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756C5D79" w:rsidR="00DD52D7" w:rsidRPr="00DB3907" w:rsidRDefault="00DD52D7" w:rsidP="00BE4DD1">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t>R4-</w:t>
      </w:r>
      <w:r w:rsidRPr="0032280B">
        <w:rPr>
          <w:rFonts w:cs="Courier New"/>
          <w:sz w:val="24"/>
          <w:szCs w:val="24"/>
          <w:lang w:val="de-DE"/>
        </w:rPr>
        <w:t>16</w:t>
      </w:r>
      <w:r w:rsidR="00925B35">
        <w:rPr>
          <w:rFonts w:cs="Courier New"/>
          <w:sz w:val="24"/>
          <w:szCs w:val="24"/>
          <w:lang w:val="de-DE"/>
        </w:rPr>
        <w:t>4210</w:t>
      </w:r>
    </w:p>
    <w:p w14:paraId="753E6A5E" w14:textId="77777777" w:rsidR="00DD52D7" w:rsidRPr="00DB3907" w:rsidRDefault="00DD52D7" w:rsidP="00BE4DD1">
      <w:pPr>
        <w:pStyle w:val="Header"/>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p>
    <w:p w14:paraId="768398A6" w14:textId="77777777" w:rsidR="00DD52D7" w:rsidRPr="00DB3907" w:rsidRDefault="00DD52D7" w:rsidP="00BE4DD1">
      <w:pPr>
        <w:pStyle w:val="Header"/>
        <w:jc w:val="both"/>
        <w:rPr>
          <w:rFonts w:cs="Courier New"/>
          <w:sz w:val="24"/>
          <w:szCs w:val="24"/>
        </w:rPr>
      </w:pP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BE4DD1">
      <w:pPr>
        <w:pStyle w:val="Header"/>
        <w:jc w:val="both"/>
        <w:rPr>
          <w:rFonts w:cs="Arial"/>
          <w:b w:val="0"/>
        </w:rPr>
      </w:pPr>
    </w:p>
    <w:p w14:paraId="1C685452" w14:textId="77777777" w:rsidR="00E43D4D" w:rsidRPr="00E53F32" w:rsidRDefault="00E43D4D" w:rsidP="00BE4DD1">
      <w:pPr>
        <w:pStyle w:val="Footer"/>
        <w:jc w:val="both"/>
      </w:pPr>
    </w:p>
    <w:p w14:paraId="697795CB" w14:textId="768FAEA8" w:rsidR="00E43D4D" w:rsidRDefault="00E43D4D" w:rsidP="00BE4DD1">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D52D7">
        <w:rPr>
          <w:rFonts w:ascii="Arial" w:hAnsi="Arial"/>
          <w:sz w:val="24"/>
          <w:lang w:val="en-US"/>
        </w:rPr>
        <w:t>9</w:t>
      </w:r>
      <w:r>
        <w:rPr>
          <w:rFonts w:ascii="Arial" w:hAnsi="Arial"/>
          <w:sz w:val="24"/>
          <w:lang w:val="en-US"/>
        </w:rPr>
        <w:t>.</w:t>
      </w:r>
      <w:r w:rsidR="00DD52D7">
        <w:rPr>
          <w:rFonts w:ascii="Arial" w:hAnsi="Arial"/>
          <w:sz w:val="24"/>
          <w:lang w:val="en-US"/>
        </w:rPr>
        <w:t>3</w:t>
      </w:r>
    </w:p>
    <w:p w14:paraId="2BBA7BF1" w14:textId="77777777"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7A32730F"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B2044" w:rsidRPr="000B2044">
        <w:rPr>
          <w:rFonts w:ascii="Arial" w:hAnsi="Arial"/>
          <w:sz w:val="24"/>
          <w:lang w:val="en-US"/>
        </w:rPr>
        <w:t xml:space="preserve">On </w:t>
      </w:r>
      <w:r w:rsidR="00DD52D7">
        <w:rPr>
          <w:rFonts w:ascii="Arial" w:hAnsi="Arial"/>
          <w:sz w:val="24"/>
          <w:lang w:val="en-US"/>
        </w:rPr>
        <w:t xml:space="preserve">the adjacent channel coexistence study for </w:t>
      </w:r>
      <w:r w:rsidR="00675DE3">
        <w:rPr>
          <w:rFonts w:ascii="Arial" w:hAnsi="Arial"/>
          <w:sz w:val="24"/>
          <w:lang w:val="en-US"/>
        </w:rPr>
        <w:t>NR</w:t>
      </w:r>
      <w:r w:rsidRPr="00996774">
        <w:rPr>
          <w:rFonts w:ascii="Arial" w:hAnsi="Arial"/>
          <w:sz w:val="24"/>
          <w:lang w:val="en-US"/>
        </w:rPr>
        <w:t xml:space="preserve"> </w:t>
      </w:r>
    </w:p>
    <w:p w14:paraId="0539B97D" w14:textId="260C4611"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E4DD1">
      <w:pPr>
        <w:pStyle w:val="Heading1"/>
        <w:tabs>
          <w:tab w:val="clear" w:pos="432"/>
          <w:tab w:val="num" w:pos="522"/>
        </w:tabs>
        <w:ind w:left="522" w:hanging="522"/>
        <w:jc w:val="both"/>
        <w:rPr>
          <w:lang w:val="en-US"/>
        </w:rPr>
      </w:pPr>
      <w:r>
        <w:rPr>
          <w:lang w:val="en-US"/>
        </w:rPr>
        <w:t>Introduction</w:t>
      </w:r>
    </w:p>
    <w:p w14:paraId="50AC83C7" w14:textId="10488CD6" w:rsidR="00F54BE6" w:rsidRDefault="00F54BE6" w:rsidP="00BE4DD1">
      <w:pPr>
        <w:jc w:val="both"/>
      </w:pPr>
      <w:r>
        <w:t xml:space="preserve">This contribution addresses the adjacent channel coexistence study which needs to be performed in RAN4 to determine the RF requirements for the New Radio (NR) </w:t>
      </w:r>
      <w:r>
        <w:fldChar w:fldCharType="begin"/>
      </w:r>
      <w:r>
        <w:instrText xml:space="preserve"> REF _Ref450558125 \r \h </w:instrText>
      </w:r>
      <w:r w:rsidR="00BE4DD1">
        <w:instrText xml:space="preserve"> \* MERGEFORMAT </w:instrText>
      </w:r>
      <w:r>
        <w:fldChar w:fldCharType="separate"/>
      </w:r>
      <w:r w:rsidR="00743217">
        <w:t>[1]</w:t>
      </w:r>
      <w:r>
        <w:fldChar w:fldCharType="end"/>
      </w:r>
      <w:r>
        <w:t>. The goal of the paper is to identify the key elements which will differentiate the new analysis compared to the studies already performed in the past in RAN4. To this aim, we first provide a quick overview of the current methodology adopted in RAN4, as described in TR 36.942</w:t>
      </w:r>
      <w:r w:rsidR="00AA2458">
        <w:t xml:space="preserve"> </w:t>
      </w:r>
      <w:r w:rsidR="00AA2458">
        <w:fldChar w:fldCharType="begin"/>
      </w:r>
      <w:r w:rsidR="00AA2458">
        <w:instrText xml:space="preserve"> REF _Ref450558964 \r \h </w:instrText>
      </w:r>
      <w:r w:rsidR="00BE4DD1">
        <w:instrText xml:space="preserve"> \* MERGEFORMAT </w:instrText>
      </w:r>
      <w:r w:rsidR="00AA2458">
        <w:fldChar w:fldCharType="separate"/>
      </w:r>
      <w:r w:rsidR="00743217">
        <w:t>[2]</w:t>
      </w:r>
      <w:r w:rsidR="00AA2458">
        <w:fldChar w:fldCharType="end"/>
      </w:r>
      <w:r>
        <w:t xml:space="preserve">, and then focus on each aspects identifying what are the most relevant changes </w:t>
      </w:r>
      <w:r w:rsidR="00D91D93">
        <w:t xml:space="preserve">required </w:t>
      </w:r>
      <w:r>
        <w:t xml:space="preserve">compared to the classical methodology. </w:t>
      </w:r>
    </w:p>
    <w:p w14:paraId="248613A6" w14:textId="4A4FA710" w:rsidR="00582A1A" w:rsidRDefault="00F54BE6" w:rsidP="00BE4DD1">
      <w:pPr>
        <w:jc w:val="both"/>
      </w:pPr>
      <w:r>
        <w:t xml:space="preserve">It is worth noticing that the </w:t>
      </w:r>
      <w:r w:rsidR="006B359E">
        <w:t>outcome of</w:t>
      </w:r>
      <w:r w:rsidR="00D91D93">
        <w:t xml:space="preserve"> the</w:t>
      </w:r>
      <w:r w:rsidR="006B359E">
        <w:t xml:space="preserve"> RAN4 study will also serve as a reply to the ITU-R WP5D “LS on</w:t>
      </w:r>
      <w:r>
        <w:t xml:space="preserve"> </w:t>
      </w:r>
      <w:r w:rsidR="006B359E" w:rsidRPr="00100FE3">
        <w:rPr>
          <w:lang w:val="en-US"/>
        </w:rPr>
        <w:t>Characteristics of terrestrial IMT systems for frequency sharing/</w:t>
      </w:r>
      <w:proofErr w:type="spellStart"/>
      <w:r w:rsidR="006B359E" w:rsidRPr="00100FE3">
        <w:rPr>
          <w:lang w:val="en-US"/>
        </w:rPr>
        <w:t>interf</w:t>
      </w:r>
      <w:proofErr w:type="spellEnd"/>
      <w:r w:rsidR="006B359E" w:rsidRPr="00100FE3">
        <w:rPr>
          <w:lang w:val="en-US"/>
        </w:rPr>
        <w:t xml:space="preserve">. </w:t>
      </w:r>
      <w:proofErr w:type="gramStart"/>
      <w:r w:rsidR="006B359E" w:rsidRPr="00100FE3">
        <w:rPr>
          <w:lang w:val="en-US"/>
        </w:rPr>
        <w:t>analysis</w:t>
      </w:r>
      <w:proofErr w:type="gramEnd"/>
      <w:r w:rsidR="006B359E" w:rsidRPr="00100FE3">
        <w:rPr>
          <w:lang w:val="en-US"/>
        </w:rPr>
        <w:t xml:space="preserve"> in  24.25 - 86 GHz</w:t>
      </w:r>
      <w:r w:rsidR="006B359E">
        <w:rPr>
          <w:lang w:val="en-US"/>
        </w:rPr>
        <w:t xml:space="preserve">” </w:t>
      </w:r>
      <w:r w:rsidR="006B359E">
        <w:rPr>
          <w:lang w:val="en-US"/>
        </w:rPr>
        <w:fldChar w:fldCharType="begin"/>
      </w:r>
      <w:r w:rsidR="006B359E">
        <w:rPr>
          <w:lang w:val="en-US"/>
        </w:rPr>
        <w:instrText xml:space="preserve"> REF _Ref450558494 \r \h </w:instrText>
      </w:r>
      <w:r w:rsidR="00BE4DD1">
        <w:rPr>
          <w:lang w:val="en-US"/>
        </w:rPr>
        <w:instrText xml:space="preserve"> \* MERGEFORMAT </w:instrText>
      </w:r>
      <w:r w:rsidR="006B359E">
        <w:rPr>
          <w:lang w:val="en-US"/>
        </w:rPr>
      </w:r>
      <w:r w:rsidR="006B359E">
        <w:rPr>
          <w:lang w:val="en-US"/>
        </w:rPr>
        <w:fldChar w:fldCharType="separate"/>
      </w:r>
      <w:r w:rsidR="00743217">
        <w:rPr>
          <w:lang w:val="en-US"/>
        </w:rPr>
        <w:t>[3]</w:t>
      </w:r>
      <w:r w:rsidR="006B359E">
        <w:rPr>
          <w:lang w:val="en-US"/>
        </w:rPr>
        <w:fldChar w:fldCharType="end"/>
      </w:r>
      <w:r w:rsidR="006B359E">
        <w:rPr>
          <w:lang w:val="en-US"/>
        </w:rPr>
        <w:t xml:space="preserve">. In this paper, however we present a more general analysis considering both below and above 6GHz scenarios. The final goal is to provide a table which summarizes all the issues which </w:t>
      </w:r>
      <w:r w:rsidR="00B33144">
        <w:rPr>
          <w:lang w:val="en-US"/>
        </w:rPr>
        <w:t xml:space="preserve">need to be addressed </w:t>
      </w:r>
      <w:r w:rsidR="006B359E">
        <w:rPr>
          <w:lang w:val="en-US"/>
        </w:rPr>
        <w:t>to finalize the adjacent channel coexistence study</w:t>
      </w:r>
      <w:r w:rsidR="00B33144">
        <w:rPr>
          <w:lang w:val="en-US"/>
        </w:rPr>
        <w:t xml:space="preserve"> in RAN4</w:t>
      </w:r>
      <w:r w:rsidR="006B359E">
        <w:rPr>
          <w:lang w:val="en-US"/>
        </w:rPr>
        <w:t>.</w:t>
      </w:r>
      <w:r>
        <w:t xml:space="preserve">  </w:t>
      </w:r>
    </w:p>
    <w:p w14:paraId="67305E97" w14:textId="51E30539" w:rsidR="00781440" w:rsidRDefault="006B359E" w:rsidP="00BE4DD1">
      <w:pPr>
        <w:pStyle w:val="Heading1"/>
        <w:tabs>
          <w:tab w:val="clear" w:pos="432"/>
          <w:tab w:val="num" w:pos="522"/>
        </w:tabs>
        <w:ind w:left="522" w:hanging="522"/>
        <w:jc w:val="both"/>
        <w:rPr>
          <w:lang w:val="en-US"/>
        </w:rPr>
      </w:pPr>
      <w:r>
        <w:rPr>
          <w:lang w:val="en-US"/>
        </w:rPr>
        <w:t>Adjace</w:t>
      </w:r>
      <w:r w:rsidR="00FF7978">
        <w:rPr>
          <w:lang w:val="en-US"/>
        </w:rPr>
        <w:t>nt channel c</w:t>
      </w:r>
      <w:r>
        <w:rPr>
          <w:lang w:val="en-US"/>
        </w:rPr>
        <w:t>oexistence methodology specified in TR 36.942</w:t>
      </w:r>
    </w:p>
    <w:p w14:paraId="3C7E0685" w14:textId="30C77A0C" w:rsidR="00FF7978" w:rsidRDefault="006B359E" w:rsidP="00BE4DD1">
      <w:pPr>
        <w:jc w:val="both"/>
        <w:rPr>
          <w:lang w:val="en-US"/>
        </w:rPr>
      </w:pPr>
      <w:r>
        <w:rPr>
          <w:lang w:val="en-US"/>
        </w:rPr>
        <w:t xml:space="preserve">RAN4 has a very good experience on </w:t>
      </w:r>
      <w:r w:rsidR="00B33144">
        <w:rPr>
          <w:lang w:val="en-US"/>
        </w:rPr>
        <w:t>studying</w:t>
      </w:r>
      <w:r w:rsidR="00FF7978">
        <w:rPr>
          <w:lang w:val="en-US"/>
        </w:rPr>
        <w:t xml:space="preserve"> </w:t>
      </w:r>
      <w:r w:rsidR="00B33144">
        <w:rPr>
          <w:lang w:val="en-US"/>
        </w:rPr>
        <w:t>transmitter and receiver</w:t>
      </w:r>
      <w:r w:rsidR="00FF7978">
        <w:rPr>
          <w:lang w:val="en-US"/>
        </w:rPr>
        <w:t xml:space="preserve"> requirements based on adjacent channel coexistence</w:t>
      </w:r>
      <w:r w:rsidR="00D91D93">
        <w:rPr>
          <w:lang w:val="en-US"/>
        </w:rPr>
        <w:t xml:space="preserve"> </w:t>
      </w:r>
      <w:r w:rsidR="00B33144">
        <w:rPr>
          <w:lang w:val="en-US"/>
        </w:rPr>
        <w:t>simulations</w:t>
      </w:r>
      <w:r w:rsidR="00FF7978">
        <w:rPr>
          <w:lang w:val="en-US"/>
        </w:rPr>
        <w:t xml:space="preserve">. The overall methodology is captured in two technical reports, TR 36.942 for LTE </w:t>
      </w:r>
      <w:r w:rsidR="00FF7978">
        <w:rPr>
          <w:lang w:val="en-US"/>
        </w:rPr>
        <w:fldChar w:fldCharType="begin"/>
      </w:r>
      <w:r w:rsidR="00FF7978">
        <w:rPr>
          <w:lang w:val="en-US"/>
        </w:rPr>
        <w:instrText xml:space="preserve"> REF _Ref450558964 \r \h  \* MERGEFORMAT </w:instrText>
      </w:r>
      <w:r w:rsidR="00FF7978">
        <w:rPr>
          <w:lang w:val="en-US"/>
        </w:rPr>
      </w:r>
      <w:r w:rsidR="00FF7978">
        <w:rPr>
          <w:lang w:val="en-US"/>
        </w:rPr>
        <w:fldChar w:fldCharType="separate"/>
      </w:r>
      <w:r w:rsidR="00743217">
        <w:rPr>
          <w:lang w:val="en-US"/>
        </w:rPr>
        <w:t>[2]</w:t>
      </w:r>
      <w:r w:rsidR="00FF7978">
        <w:rPr>
          <w:lang w:val="en-US"/>
        </w:rPr>
        <w:fldChar w:fldCharType="end"/>
      </w:r>
      <w:r w:rsidR="00D91D93">
        <w:rPr>
          <w:lang w:val="en-US"/>
        </w:rPr>
        <w:t xml:space="preserve"> </w:t>
      </w:r>
      <w:r w:rsidR="00FF7978">
        <w:rPr>
          <w:lang w:val="en-US"/>
        </w:rPr>
        <w:t xml:space="preserve">and TR 25.942 for UMTS </w:t>
      </w:r>
      <w:r w:rsidR="00FF7978">
        <w:rPr>
          <w:lang w:val="en-US"/>
        </w:rPr>
        <w:fldChar w:fldCharType="begin"/>
      </w:r>
      <w:r w:rsidR="00FF7978">
        <w:rPr>
          <w:lang w:val="en-US"/>
        </w:rPr>
        <w:instrText xml:space="preserve"> REF _Ref450558961 \r \h  \* MERGEFORMAT </w:instrText>
      </w:r>
      <w:r w:rsidR="00FF7978">
        <w:rPr>
          <w:lang w:val="en-US"/>
        </w:rPr>
      </w:r>
      <w:r w:rsidR="00FF7978">
        <w:rPr>
          <w:lang w:val="en-US"/>
        </w:rPr>
        <w:fldChar w:fldCharType="separate"/>
      </w:r>
      <w:r w:rsidR="00743217">
        <w:rPr>
          <w:lang w:val="en-US"/>
        </w:rPr>
        <w:t>[4]</w:t>
      </w:r>
      <w:r w:rsidR="00FF7978">
        <w:rPr>
          <w:lang w:val="en-US"/>
        </w:rPr>
        <w:fldChar w:fldCharType="end"/>
      </w:r>
      <w:r w:rsidR="00B33144">
        <w:rPr>
          <w:lang w:val="en-US"/>
        </w:rPr>
        <w:t>, and it</w:t>
      </w:r>
      <w:r w:rsidR="00FF7978">
        <w:rPr>
          <w:lang w:val="en-US"/>
        </w:rPr>
        <w:t xml:space="preserve"> is based</w:t>
      </w:r>
      <w:r w:rsidR="00B33144">
        <w:rPr>
          <w:lang w:val="en-US"/>
        </w:rPr>
        <w:t xml:space="preserve"> on</w:t>
      </w:r>
      <w:r w:rsidR="00FF7978">
        <w:rPr>
          <w:lang w:val="en-US"/>
        </w:rPr>
        <w:t xml:space="preserve"> </w:t>
      </w:r>
      <w:proofErr w:type="spellStart"/>
      <w:r w:rsidR="00FF7978">
        <w:rPr>
          <w:lang w:val="en-US"/>
        </w:rPr>
        <w:t>Monte</w:t>
      </w:r>
      <w:r w:rsidR="00D91D93">
        <w:rPr>
          <w:lang w:val="en-US"/>
        </w:rPr>
        <w:t>C</w:t>
      </w:r>
      <w:r w:rsidR="00B33144">
        <w:rPr>
          <w:lang w:val="en-US"/>
        </w:rPr>
        <w:t>arlo</w:t>
      </w:r>
      <w:proofErr w:type="spellEnd"/>
      <w:r w:rsidR="00B33144">
        <w:rPr>
          <w:lang w:val="en-US"/>
        </w:rPr>
        <w:t xml:space="preserve"> trials in which each</w:t>
      </w:r>
      <w:r w:rsidR="00FF7978">
        <w:rPr>
          <w:lang w:val="en-US"/>
        </w:rPr>
        <w:t xml:space="preserve"> snapshot represents an independent network realization. From this perspective, the simulation is static in the sense that the time dynamic evolution of the system is not taken into account. This is also one </w:t>
      </w:r>
      <w:r w:rsidR="00D91D93">
        <w:rPr>
          <w:lang w:val="en-US"/>
        </w:rPr>
        <w:t xml:space="preserve">of </w:t>
      </w:r>
      <w:r w:rsidR="00FF7978">
        <w:rPr>
          <w:lang w:val="en-US"/>
        </w:rPr>
        <w:t>the major difference</w:t>
      </w:r>
      <w:r w:rsidR="00B33144">
        <w:rPr>
          <w:lang w:val="en-US"/>
        </w:rPr>
        <w:t>s</w:t>
      </w:r>
      <w:r w:rsidR="00FF7978">
        <w:rPr>
          <w:lang w:val="en-US"/>
        </w:rPr>
        <w:t xml:space="preserve"> compared to the simulations performed in RAN1. The methodology consists of running several snapshots in which UEs are dropped randomly in a given area served by several base station. The goal of the simulation is to understand the performance degradation due to the adjacent channel interference </w:t>
      </w:r>
      <w:r w:rsidR="004D3F87">
        <w:rPr>
          <w:lang w:val="en-US"/>
        </w:rPr>
        <w:t xml:space="preserve">(ACI) </w:t>
      </w:r>
      <w:r w:rsidR="00FF7978">
        <w:rPr>
          <w:lang w:val="en-US"/>
        </w:rPr>
        <w:t xml:space="preserve">compared to a baseline in which only thermal noise and co-channel interference is present. In other words, the simulation consists </w:t>
      </w:r>
      <w:r w:rsidR="003F0F90">
        <w:rPr>
          <w:lang w:val="en-US"/>
        </w:rPr>
        <w:t>of</w:t>
      </w:r>
      <w:r w:rsidR="00FF7978">
        <w:rPr>
          <w:lang w:val="en-US"/>
        </w:rPr>
        <w:t xml:space="preserve"> </w:t>
      </w:r>
      <w:r w:rsidR="00D91D93">
        <w:rPr>
          <w:lang w:val="en-US"/>
        </w:rPr>
        <w:t xml:space="preserve">the following </w:t>
      </w:r>
      <w:r w:rsidR="00FF7978">
        <w:rPr>
          <w:lang w:val="en-US"/>
        </w:rPr>
        <w:t>two main steps:</w:t>
      </w:r>
    </w:p>
    <w:p w14:paraId="28FE02D7" w14:textId="28A481E8" w:rsidR="00FF7978" w:rsidRDefault="00D91D93" w:rsidP="00BE4DD1">
      <w:pPr>
        <w:pStyle w:val="ListParagraph"/>
        <w:numPr>
          <w:ilvl w:val="0"/>
          <w:numId w:val="24"/>
        </w:numPr>
        <w:jc w:val="both"/>
        <w:rPr>
          <w:lang w:val="en-US"/>
        </w:rPr>
      </w:pPr>
      <w:r>
        <w:rPr>
          <w:lang w:val="en-US"/>
        </w:rPr>
        <w:t>Step1: a</w:t>
      </w:r>
      <w:r w:rsidR="00FF7978">
        <w:rPr>
          <w:lang w:val="en-US"/>
        </w:rPr>
        <w:t xml:space="preserve"> single operator network is analyzed</w:t>
      </w:r>
      <w:r>
        <w:rPr>
          <w:lang w:val="en-US"/>
        </w:rPr>
        <w:t>. I</w:t>
      </w:r>
      <w:r w:rsidR="00CF5594">
        <w:rPr>
          <w:lang w:val="en-US"/>
        </w:rPr>
        <w:t xml:space="preserve">n this case mean and cell edge throughput are </w:t>
      </w:r>
      <w:r w:rsidR="00FF7978">
        <w:rPr>
          <w:lang w:val="en-US"/>
        </w:rPr>
        <w:t>only affected by thermal noise and co-channel interference coming from adjacent cells.</w:t>
      </w:r>
    </w:p>
    <w:p w14:paraId="19D7A6A4" w14:textId="29B5E309" w:rsidR="00FF7978" w:rsidRDefault="00D91D93" w:rsidP="00BE4DD1">
      <w:pPr>
        <w:pStyle w:val="ListParagraph"/>
        <w:numPr>
          <w:ilvl w:val="0"/>
          <w:numId w:val="24"/>
        </w:numPr>
        <w:jc w:val="both"/>
        <w:rPr>
          <w:lang w:val="en-US"/>
        </w:rPr>
      </w:pPr>
      <w:r>
        <w:rPr>
          <w:lang w:val="en-US"/>
        </w:rPr>
        <w:t>Step 2: a</w:t>
      </w:r>
      <w:r w:rsidR="00FF7978">
        <w:rPr>
          <w:lang w:val="en-US"/>
        </w:rPr>
        <w:t xml:space="preserve"> network in which two operators are operating in adjacent channel is analyzed. The throughout degradation in this scenario compared to the first step is analyzed as a function of the main RF parameters (i.e. ACLR and ACS). The requirements are determined in order to keep mean and cell edge throughput degradation within a certain threshold (typically 5%)</w:t>
      </w:r>
    </w:p>
    <w:p w14:paraId="3F0FF163" w14:textId="6CC8E8ED" w:rsidR="00F128D4" w:rsidRDefault="00FF7978" w:rsidP="00BE4DD1">
      <w:pPr>
        <w:jc w:val="both"/>
        <w:rPr>
          <w:lang w:val="en-US"/>
        </w:rPr>
      </w:pPr>
      <w:r>
        <w:rPr>
          <w:lang w:val="en-US"/>
        </w:rPr>
        <w:t>The typi</w:t>
      </w:r>
      <w:r w:rsidR="005930AF">
        <w:rPr>
          <w:lang w:val="en-US"/>
        </w:rPr>
        <w:t xml:space="preserve">cal layout analyzed in Macro cell </w:t>
      </w:r>
      <w:r w:rsidR="00B33144">
        <w:rPr>
          <w:lang w:val="en-US"/>
        </w:rPr>
        <w:t>scenario</w:t>
      </w:r>
      <w:r w:rsidR="005930AF">
        <w:rPr>
          <w:lang w:val="en-US"/>
        </w:rPr>
        <w:t xml:space="preserve"> </w:t>
      </w:r>
      <w:r w:rsidR="00B33144">
        <w:rPr>
          <w:lang w:val="en-US"/>
        </w:rPr>
        <w:t xml:space="preserve">is </w:t>
      </w:r>
      <w:r w:rsidR="005930AF">
        <w:rPr>
          <w:lang w:val="en-US"/>
        </w:rPr>
        <w:t xml:space="preserve">made of hexagonal cells </w:t>
      </w:r>
      <w:r w:rsidR="005930AF">
        <w:rPr>
          <w:lang w:val="en-US"/>
        </w:rPr>
        <w:fldChar w:fldCharType="begin"/>
      </w:r>
      <w:r w:rsidR="005930AF">
        <w:rPr>
          <w:lang w:val="en-US"/>
        </w:rPr>
        <w:instrText xml:space="preserve"> REF _Ref450558964 \r \h </w:instrText>
      </w:r>
      <w:r w:rsidR="00BE4DD1">
        <w:rPr>
          <w:lang w:val="en-US"/>
        </w:rPr>
        <w:instrText xml:space="preserve"> \* MERGEFORMAT </w:instrText>
      </w:r>
      <w:r w:rsidR="005930AF">
        <w:rPr>
          <w:lang w:val="en-US"/>
        </w:rPr>
      </w:r>
      <w:r w:rsidR="005930AF">
        <w:rPr>
          <w:lang w:val="en-US"/>
        </w:rPr>
        <w:fldChar w:fldCharType="separate"/>
      </w:r>
      <w:r w:rsidR="00743217">
        <w:rPr>
          <w:lang w:val="en-US"/>
        </w:rPr>
        <w:t>[2]</w:t>
      </w:r>
      <w:r w:rsidR="005930AF">
        <w:rPr>
          <w:lang w:val="en-US"/>
        </w:rPr>
        <w:fldChar w:fldCharType="end"/>
      </w:r>
      <w:r w:rsidR="005930AF">
        <w:rPr>
          <w:lang w:val="en-US"/>
        </w:rPr>
        <w:t xml:space="preserve">. In particular, 19 tri-sector cells with wrap-around are considered. The propagation environment is Urban or Rural with </w:t>
      </w:r>
      <w:r w:rsidR="00B33144">
        <w:rPr>
          <w:lang w:val="en-US"/>
        </w:rPr>
        <w:t>corresponding</w:t>
      </w:r>
      <w:r w:rsidR="005930AF">
        <w:rPr>
          <w:lang w:val="en-US"/>
        </w:rPr>
        <w:t xml:space="preserve"> path loss model. Since it is assumed that adjacent operators are synchronized only the cases of UL to UL and DL to DL interference are taken into account, i.e. UE to UE or UL to DL is not analyzed. The traffic model adopted is full buffer to analyze a worst case scenario. Regarding the antenna </w:t>
      </w:r>
      <w:r w:rsidR="00B33144">
        <w:rPr>
          <w:lang w:val="en-US"/>
        </w:rPr>
        <w:t>pattern</w:t>
      </w:r>
      <w:r w:rsidR="005930AF">
        <w:rPr>
          <w:lang w:val="en-US"/>
        </w:rPr>
        <w:t>, for UE it is assumed to be omnidirectional antenna with 0dBi gain, while for BS the assumption is a 3 sector 2 dimensional pattern. The power control (PC) is assumed only in UL and it is based on an open loop formula which scales transmit power based on a path loss percentile</w:t>
      </w:r>
      <w:r w:rsidR="004D3F87">
        <w:rPr>
          <w:lang w:val="en-US"/>
        </w:rPr>
        <w:t>,</w:t>
      </w:r>
      <w:r w:rsidR="005930AF">
        <w:rPr>
          <w:lang w:val="en-US"/>
        </w:rPr>
        <w:t xml:space="preserve"> PL-</w:t>
      </w:r>
      <w:proofErr w:type="spellStart"/>
      <w:r w:rsidR="005930AF">
        <w:rPr>
          <w:lang w:val="en-US"/>
        </w:rPr>
        <w:t>xile</w:t>
      </w:r>
      <w:proofErr w:type="spellEnd"/>
      <w:r w:rsidR="005930AF">
        <w:rPr>
          <w:lang w:val="en-US"/>
        </w:rPr>
        <w:t xml:space="preserve">). In TR 36.492 two PC set were specified, those parameters need of course to be tuned if different carrier frequencies or cell sizes are analyzed. </w:t>
      </w:r>
      <w:r w:rsidR="009903D8">
        <w:rPr>
          <w:lang w:val="en-US"/>
        </w:rPr>
        <w:t xml:space="preserve">As already mentioned, the performance metric analyzed to determine </w:t>
      </w:r>
      <w:r w:rsidR="004D3F87">
        <w:rPr>
          <w:lang w:val="en-US"/>
        </w:rPr>
        <w:t xml:space="preserve">the RF requirements </w:t>
      </w:r>
      <w:r w:rsidR="009903D8">
        <w:rPr>
          <w:lang w:val="en-US"/>
        </w:rPr>
        <w:t xml:space="preserve">is </w:t>
      </w:r>
      <w:r w:rsidR="00CF5594">
        <w:rPr>
          <w:lang w:val="en-US"/>
        </w:rPr>
        <w:t>throughput</w:t>
      </w:r>
      <w:r w:rsidR="004D3F87">
        <w:rPr>
          <w:lang w:val="en-US"/>
        </w:rPr>
        <w:t xml:space="preserve"> degradation due to ACI</w:t>
      </w:r>
      <w:r w:rsidR="00CF5594">
        <w:rPr>
          <w:lang w:val="en-US"/>
        </w:rPr>
        <w:t>, both mean 5%-tile values. The link level performance which maps the SINR into throughput is also defined in Appendix 1 of 36.942, the function is a scaled and truncated version of Shannon</w:t>
      </w:r>
      <w:r w:rsidR="004D3F87">
        <w:rPr>
          <w:lang w:val="en-US"/>
        </w:rPr>
        <w:t>’s</w:t>
      </w:r>
      <w:r w:rsidR="00CF5594">
        <w:rPr>
          <w:lang w:val="en-US"/>
        </w:rPr>
        <w:t xml:space="preserve"> bound. Finally, the modeling of the interference </w:t>
      </w:r>
      <w:r w:rsidR="00CF5594">
        <w:rPr>
          <w:lang w:val="en-US"/>
        </w:rPr>
        <w:lastRenderedPageBreak/>
        <w:t>leakage is based on the Adjacent Channel Interference Ratio (ACIR) which is a combination of both transmitter (ALCR aggressor) and receiver (</w:t>
      </w:r>
      <w:r w:rsidR="00D771A4">
        <w:rPr>
          <w:lang w:val="en-US"/>
        </w:rPr>
        <w:t>ACS victim) imperfections.</w:t>
      </w:r>
    </w:p>
    <w:p w14:paraId="2491DFF2" w14:textId="729CBD50" w:rsidR="00F128D4" w:rsidRDefault="00BA6FC0" w:rsidP="00BE4DD1">
      <w:pPr>
        <w:jc w:val="both"/>
        <w:rPr>
          <w:lang w:val="en-US"/>
        </w:rPr>
      </w:pPr>
      <w:r>
        <w:rPr>
          <w:lang w:val="en-US"/>
        </w:rPr>
        <w:t>A</w:t>
      </w:r>
      <w:r w:rsidR="00F128D4">
        <w:rPr>
          <w:lang w:val="en-US"/>
        </w:rPr>
        <w:t xml:space="preserve"> summary of the simulation assumptions adopted in TR 36.942 is reported in </w:t>
      </w:r>
      <w:r w:rsidR="00BD4B33">
        <w:rPr>
          <w:lang w:val="en-US"/>
        </w:rPr>
        <w:fldChar w:fldCharType="begin"/>
      </w:r>
      <w:r w:rsidR="00BD4B33">
        <w:rPr>
          <w:lang w:val="en-US"/>
        </w:rPr>
        <w:instrText xml:space="preserve"> REF _Ref450568691 \h </w:instrText>
      </w:r>
      <w:r w:rsidR="00BE4DD1">
        <w:rPr>
          <w:lang w:val="en-US"/>
        </w:rPr>
        <w:instrText xml:space="preserve"> \* MERGEFORMAT </w:instrText>
      </w:r>
      <w:r w:rsidR="00BD4B33">
        <w:rPr>
          <w:lang w:val="en-US"/>
        </w:rPr>
      </w:r>
      <w:r w:rsidR="00BD4B33">
        <w:rPr>
          <w:lang w:val="en-US"/>
        </w:rPr>
        <w:fldChar w:fldCharType="separate"/>
      </w:r>
      <w:r w:rsidR="00743217">
        <w:t xml:space="preserve">Table </w:t>
      </w:r>
      <w:r w:rsidR="00743217">
        <w:rPr>
          <w:noProof/>
        </w:rPr>
        <w:t>1</w:t>
      </w:r>
      <w:r w:rsidR="00BD4B33">
        <w:rPr>
          <w:lang w:val="en-US"/>
        </w:rPr>
        <w:fldChar w:fldCharType="end"/>
      </w:r>
      <w:r w:rsidR="00BD4B33">
        <w:rPr>
          <w:lang w:val="en-US"/>
        </w:rPr>
        <w:t>. The table contains the most relevant assumptions and some modifications</w:t>
      </w:r>
      <w:r>
        <w:rPr>
          <w:lang w:val="en-US"/>
        </w:rPr>
        <w:t xml:space="preserve"> (compared to the typical settings)</w:t>
      </w:r>
      <w:r w:rsidR="00BD4B33">
        <w:rPr>
          <w:lang w:val="en-US"/>
        </w:rPr>
        <w:t xml:space="preserve"> performed in </w:t>
      </w:r>
      <w:r>
        <w:rPr>
          <w:lang w:val="en-US"/>
        </w:rPr>
        <w:t>other RAN4 study items.</w:t>
      </w:r>
      <w:r w:rsidR="004A4273">
        <w:rPr>
          <w:lang w:val="en-US"/>
        </w:rPr>
        <w:t xml:space="preserve"> In the following sections w</w:t>
      </w:r>
      <w:r w:rsidR="004D3F87">
        <w:rPr>
          <w:lang w:val="en-US"/>
        </w:rPr>
        <w:t>e will analyze each of the entries</w:t>
      </w:r>
      <w:r w:rsidR="002C40ED">
        <w:rPr>
          <w:lang w:val="en-US"/>
        </w:rPr>
        <w:t xml:space="preserve"> the table and discuss potential changes which need to be performed for NR.</w:t>
      </w:r>
    </w:p>
    <w:p w14:paraId="41B60689" w14:textId="0E09F644" w:rsidR="00BD4B33" w:rsidRDefault="00BD4B33" w:rsidP="00BE4DD1">
      <w:pPr>
        <w:pStyle w:val="Caption"/>
        <w:keepNext/>
      </w:pPr>
      <w:bookmarkStart w:id="0" w:name="_Ref450568691"/>
      <w:r>
        <w:t xml:space="preserve">Table </w:t>
      </w:r>
      <w:r>
        <w:fldChar w:fldCharType="begin"/>
      </w:r>
      <w:r>
        <w:instrText xml:space="preserve"> SEQ Table \* ARABIC </w:instrText>
      </w:r>
      <w:r>
        <w:fldChar w:fldCharType="separate"/>
      </w:r>
      <w:r w:rsidR="00743217">
        <w:rPr>
          <w:noProof/>
        </w:rPr>
        <w:t>1</w:t>
      </w:r>
      <w:r>
        <w:fldChar w:fldCharType="end"/>
      </w:r>
      <w:bookmarkEnd w:id="0"/>
      <w:r>
        <w:t>. Main simulation assumptions in TR 36.942. The table also includes some relevant variations compared to the legacy methodology adopted in RAN4.</w:t>
      </w:r>
    </w:p>
    <w:tbl>
      <w:tblPr>
        <w:tblW w:w="9630" w:type="dxa"/>
        <w:jc w:val="center"/>
        <w:tblLook w:val="04A0" w:firstRow="1" w:lastRow="0" w:firstColumn="1" w:lastColumn="0" w:noHBand="0" w:noVBand="1"/>
      </w:tblPr>
      <w:tblGrid>
        <w:gridCol w:w="2610"/>
        <w:gridCol w:w="3150"/>
        <w:gridCol w:w="3870"/>
      </w:tblGrid>
      <w:tr w:rsidR="00C865CA" w:rsidRPr="00C865CA" w14:paraId="4E96B45A" w14:textId="77777777" w:rsidTr="00BE4DD1">
        <w:trPr>
          <w:trHeight w:val="276"/>
          <w:jc w:val="center"/>
        </w:trPr>
        <w:tc>
          <w:tcPr>
            <w:tcW w:w="2610" w:type="dxa"/>
            <w:tcBorders>
              <w:top w:val="nil"/>
              <w:left w:val="nil"/>
              <w:bottom w:val="nil"/>
              <w:right w:val="nil"/>
            </w:tcBorders>
            <w:shd w:val="clear" w:color="auto" w:fill="auto"/>
            <w:noWrap/>
            <w:vAlign w:val="bottom"/>
            <w:hideMark/>
          </w:tcPr>
          <w:p w14:paraId="281F8535" w14:textId="77777777" w:rsidR="00C865CA" w:rsidRPr="00C865CA" w:rsidRDefault="00C865CA" w:rsidP="00BE4DD1">
            <w:pPr>
              <w:spacing w:after="0"/>
              <w:jc w:val="both"/>
              <w:rPr>
                <w:sz w:val="24"/>
                <w:szCs w:val="24"/>
                <w:lang w:val="en-US"/>
              </w:rPr>
            </w:pPr>
          </w:p>
        </w:tc>
        <w:tc>
          <w:tcPr>
            <w:tcW w:w="3150" w:type="dxa"/>
            <w:tcBorders>
              <w:top w:val="single" w:sz="8" w:space="0" w:color="auto"/>
              <w:left w:val="single" w:sz="8" w:space="0" w:color="auto"/>
              <w:bottom w:val="single" w:sz="4" w:space="0" w:color="9BC2E6"/>
              <w:right w:val="nil"/>
            </w:tcBorders>
            <w:shd w:val="clear" w:color="5B9BD5" w:fill="5B9BD5"/>
            <w:vAlign w:val="bottom"/>
            <w:hideMark/>
          </w:tcPr>
          <w:p w14:paraId="5C460C95" w14:textId="77777777" w:rsidR="00C865CA" w:rsidRPr="00C865CA" w:rsidRDefault="00C865CA" w:rsidP="00BE4DD1">
            <w:pPr>
              <w:spacing w:after="0"/>
              <w:jc w:val="both"/>
              <w:rPr>
                <w:b/>
                <w:bCs/>
                <w:color w:val="FFFFFF"/>
                <w:lang w:val="en-US"/>
              </w:rPr>
            </w:pPr>
            <w:r w:rsidRPr="00C865CA">
              <w:rPr>
                <w:b/>
                <w:bCs/>
                <w:color w:val="FFFFFF"/>
                <w:lang w:val="en-US"/>
              </w:rPr>
              <w:t>TR 36.942</w:t>
            </w:r>
          </w:p>
        </w:tc>
        <w:tc>
          <w:tcPr>
            <w:tcW w:w="3870" w:type="dxa"/>
            <w:tcBorders>
              <w:top w:val="single" w:sz="8" w:space="0" w:color="auto"/>
              <w:left w:val="single" w:sz="8" w:space="0" w:color="auto"/>
              <w:bottom w:val="single" w:sz="4" w:space="0" w:color="9BC2E6"/>
              <w:right w:val="single" w:sz="8" w:space="0" w:color="auto"/>
            </w:tcBorders>
            <w:shd w:val="clear" w:color="5B9BD5" w:fill="5B9BD5"/>
            <w:vAlign w:val="bottom"/>
            <w:hideMark/>
          </w:tcPr>
          <w:p w14:paraId="065D912A" w14:textId="77777777" w:rsidR="00C865CA" w:rsidRPr="00C865CA" w:rsidRDefault="00C865CA" w:rsidP="00BE4DD1">
            <w:pPr>
              <w:spacing w:after="0"/>
              <w:jc w:val="both"/>
              <w:rPr>
                <w:b/>
                <w:bCs/>
                <w:color w:val="FFFFFF"/>
                <w:lang w:val="en-US"/>
              </w:rPr>
            </w:pPr>
            <w:r w:rsidRPr="00C865CA">
              <w:rPr>
                <w:b/>
                <w:bCs/>
                <w:color w:val="FFFFFF"/>
                <w:lang w:val="en-US"/>
              </w:rPr>
              <w:t xml:space="preserve">Other relevant ACI </w:t>
            </w:r>
            <w:proofErr w:type="spellStart"/>
            <w:r w:rsidRPr="00C865CA">
              <w:rPr>
                <w:b/>
                <w:bCs/>
                <w:color w:val="FFFFFF"/>
                <w:lang w:val="en-US"/>
              </w:rPr>
              <w:t>coex</w:t>
            </w:r>
            <w:proofErr w:type="spellEnd"/>
            <w:r w:rsidRPr="00C865CA">
              <w:rPr>
                <w:b/>
                <w:bCs/>
                <w:color w:val="FFFFFF"/>
                <w:lang w:val="en-US"/>
              </w:rPr>
              <w:t xml:space="preserve"> analysis</w:t>
            </w:r>
          </w:p>
        </w:tc>
      </w:tr>
      <w:tr w:rsidR="00C865CA" w:rsidRPr="00C865CA" w14:paraId="582FE69E" w14:textId="77777777" w:rsidTr="00BE4DD1">
        <w:trPr>
          <w:trHeight w:val="276"/>
          <w:jc w:val="cente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0691AE1A" w14:textId="77777777" w:rsidR="00C865CA" w:rsidRPr="00C865CA" w:rsidRDefault="00C865CA" w:rsidP="00BE4DD1">
            <w:pPr>
              <w:spacing w:after="0"/>
              <w:jc w:val="both"/>
              <w:rPr>
                <w:b/>
                <w:bCs/>
                <w:color w:val="000000"/>
                <w:lang w:val="en-US"/>
              </w:rPr>
            </w:pPr>
            <w:r w:rsidRPr="00C865CA">
              <w:rPr>
                <w:b/>
                <w:bCs/>
                <w:color w:val="000000"/>
                <w:lang w:val="en-US"/>
              </w:rPr>
              <w:t>Methodology</w:t>
            </w:r>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1DD0C0E9" w14:textId="77777777" w:rsidR="00C865CA" w:rsidRPr="00C865CA" w:rsidRDefault="00C865CA" w:rsidP="00BE4DD1">
            <w:pPr>
              <w:spacing w:after="0"/>
              <w:jc w:val="both"/>
              <w:rPr>
                <w:color w:val="000000"/>
                <w:lang w:val="en-US"/>
              </w:rPr>
            </w:pPr>
            <w:r w:rsidRPr="00C865CA">
              <w:rPr>
                <w:color w:val="000000"/>
                <w:lang w:val="en-US"/>
              </w:rPr>
              <w:t xml:space="preserve">Static </w:t>
            </w:r>
            <w:proofErr w:type="spellStart"/>
            <w:r w:rsidRPr="00C865CA">
              <w:rPr>
                <w:color w:val="000000"/>
                <w:lang w:val="en-US"/>
              </w:rPr>
              <w:t>MonteCarlo</w:t>
            </w:r>
            <w:proofErr w:type="spellEnd"/>
            <w:r w:rsidRPr="00C865CA">
              <w:rPr>
                <w:color w:val="000000"/>
                <w:lang w:val="en-US"/>
              </w:rPr>
              <w:t xml:space="preserve"> simulation</w:t>
            </w:r>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6C857D96" w14:textId="77777777" w:rsidR="00C865CA" w:rsidRPr="00C865CA" w:rsidRDefault="00C865CA" w:rsidP="00BE4DD1">
            <w:pPr>
              <w:spacing w:after="0"/>
              <w:jc w:val="both"/>
              <w:rPr>
                <w:color w:val="000000"/>
                <w:lang w:val="en-US"/>
              </w:rPr>
            </w:pPr>
            <w:r w:rsidRPr="00C865CA">
              <w:rPr>
                <w:color w:val="000000"/>
                <w:lang w:val="en-US"/>
              </w:rPr>
              <w:t> </w:t>
            </w:r>
          </w:p>
        </w:tc>
      </w:tr>
      <w:tr w:rsidR="00C865CA" w:rsidRPr="00C865CA" w14:paraId="6C6340D0" w14:textId="77777777" w:rsidTr="00BE4DD1">
        <w:trPr>
          <w:trHeight w:val="1320"/>
          <w:jc w:val="center"/>
        </w:trPr>
        <w:tc>
          <w:tcPr>
            <w:tcW w:w="2610" w:type="dxa"/>
            <w:tcBorders>
              <w:top w:val="single" w:sz="8" w:space="0" w:color="auto"/>
              <w:left w:val="single" w:sz="8" w:space="0" w:color="auto"/>
              <w:bottom w:val="dotted" w:sz="4" w:space="0" w:color="auto"/>
              <w:right w:val="single" w:sz="8" w:space="0" w:color="auto"/>
            </w:tcBorders>
            <w:shd w:val="clear" w:color="DDEBF7" w:fill="FFFFFF"/>
            <w:vAlign w:val="center"/>
            <w:hideMark/>
          </w:tcPr>
          <w:p w14:paraId="40AF1071" w14:textId="77777777" w:rsidR="00C865CA" w:rsidRPr="00C865CA" w:rsidRDefault="00C865CA" w:rsidP="00BE4DD1">
            <w:pPr>
              <w:spacing w:after="0"/>
              <w:jc w:val="both"/>
              <w:rPr>
                <w:b/>
                <w:bCs/>
                <w:color w:val="000000"/>
                <w:lang w:val="en-US"/>
              </w:rPr>
            </w:pPr>
            <w:r w:rsidRPr="00C865CA">
              <w:rPr>
                <w:b/>
                <w:bCs/>
                <w:color w:val="000000"/>
                <w:lang w:val="en-US"/>
              </w:rPr>
              <w:t>Deployment</w:t>
            </w:r>
          </w:p>
        </w:tc>
        <w:tc>
          <w:tcPr>
            <w:tcW w:w="3150" w:type="dxa"/>
            <w:tcBorders>
              <w:top w:val="single" w:sz="8" w:space="0" w:color="auto"/>
              <w:left w:val="single" w:sz="8" w:space="0" w:color="auto"/>
              <w:bottom w:val="dotted" w:sz="4" w:space="0" w:color="auto"/>
              <w:right w:val="single" w:sz="8" w:space="0" w:color="auto"/>
            </w:tcBorders>
            <w:shd w:val="clear" w:color="auto" w:fill="auto"/>
            <w:vAlign w:val="center"/>
            <w:hideMark/>
          </w:tcPr>
          <w:p w14:paraId="17169F1D" w14:textId="77777777" w:rsidR="00C865CA" w:rsidRPr="00C865CA" w:rsidRDefault="00C865CA" w:rsidP="00BE4DD1">
            <w:pPr>
              <w:spacing w:after="0"/>
              <w:jc w:val="both"/>
              <w:rPr>
                <w:color w:val="000000"/>
                <w:lang w:val="en-US"/>
              </w:rPr>
            </w:pPr>
            <w:r w:rsidRPr="00C865CA">
              <w:rPr>
                <w:color w:val="000000"/>
                <w:lang w:val="en-US"/>
              </w:rPr>
              <w:t>Hexagonal grid (3 sectors). 19 tri-sector cell with wrap around.</w:t>
            </w:r>
          </w:p>
        </w:tc>
        <w:tc>
          <w:tcPr>
            <w:tcW w:w="3870" w:type="dxa"/>
            <w:tcBorders>
              <w:top w:val="single" w:sz="8" w:space="0" w:color="auto"/>
              <w:left w:val="single" w:sz="8" w:space="0" w:color="auto"/>
              <w:bottom w:val="dotted" w:sz="4" w:space="0" w:color="auto"/>
              <w:right w:val="single" w:sz="8" w:space="0" w:color="auto"/>
            </w:tcBorders>
            <w:shd w:val="clear" w:color="auto" w:fill="auto"/>
            <w:vAlign w:val="center"/>
            <w:hideMark/>
          </w:tcPr>
          <w:p w14:paraId="59E2C9C4" w14:textId="77777777" w:rsidR="00C865CA" w:rsidRPr="00C865CA" w:rsidRDefault="00C865CA" w:rsidP="00BE4DD1">
            <w:pPr>
              <w:spacing w:after="0"/>
              <w:jc w:val="both"/>
              <w:rPr>
                <w:color w:val="000000"/>
                <w:lang w:val="en-US"/>
              </w:rPr>
            </w:pPr>
            <w:r w:rsidRPr="00C865CA">
              <w:rPr>
                <w:color w:val="000000"/>
                <w:lang w:val="en-US"/>
              </w:rPr>
              <w:t xml:space="preserve">In LAA Technical Report, indoor hotspot and outdoor with small cells cluster was analyzed [TR 36.889]. In </w:t>
            </w:r>
            <w:proofErr w:type="spellStart"/>
            <w:r w:rsidRPr="00C865CA">
              <w:rPr>
                <w:color w:val="000000"/>
                <w:lang w:val="en-US"/>
              </w:rPr>
              <w:t>eIMTA</w:t>
            </w:r>
            <w:proofErr w:type="spellEnd"/>
            <w:r w:rsidRPr="00C865CA">
              <w:rPr>
                <w:color w:val="000000"/>
                <w:lang w:val="en-US"/>
              </w:rPr>
              <w:t xml:space="preserve"> ACI coexistence study, </w:t>
            </w:r>
            <w:proofErr w:type="spellStart"/>
            <w:r w:rsidRPr="00C865CA">
              <w:rPr>
                <w:color w:val="000000"/>
                <w:lang w:val="en-US"/>
              </w:rPr>
              <w:t>Macro+Pico</w:t>
            </w:r>
            <w:proofErr w:type="spellEnd"/>
            <w:r w:rsidRPr="00C865CA">
              <w:rPr>
                <w:color w:val="000000"/>
                <w:lang w:val="en-US"/>
              </w:rPr>
              <w:t xml:space="preserve"> scenario with clustering was considered.</w:t>
            </w:r>
          </w:p>
        </w:tc>
      </w:tr>
      <w:tr w:rsidR="00C865CA" w:rsidRPr="00C865CA" w14:paraId="3DB5ED39" w14:textId="77777777" w:rsidTr="00BE4DD1">
        <w:trPr>
          <w:trHeight w:val="528"/>
          <w:jc w:val="cente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36BA58E2" w14:textId="77777777" w:rsidR="00C865CA" w:rsidRPr="00C865CA" w:rsidRDefault="00C865CA" w:rsidP="00BE4DD1">
            <w:pPr>
              <w:spacing w:after="0"/>
              <w:jc w:val="both"/>
              <w:rPr>
                <w:b/>
                <w:bCs/>
                <w:color w:val="000000"/>
                <w:lang w:val="en-US"/>
              </w:rPr>
            </w:pPr>
            <w:r w:rsidRPr="00C865CA">
              <w:rPr>
                <w:b/>
                <w:bCs/>
                <w:color w:val="000000"/>
                <w:lang w:val="en-US"/>
              </w:rPr>
              <w:t>Victim system</w:t>
            </w:r>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25F0B08B" w14:textId="77777777" w:rsidR="00C865CA" w:rsidRPr="00C865CA" w:rsidRDefault="00C865CA" w:rsidP="00BE4DD1">
            <w:pPr>
              <w:spacing w:after="0"/>
              <w:jc w:val="both"/>
              <w:rPr>
                <w:color w:val="000000"/>
                <w:lang w:val="en-US"/>
              </w:rPr>
            </w:pPr>
            <w:r w:rsidRPr="00C865CA">
              <w:rPr>
                <w:color w:val="000000"/>
                <w:lang w:val="en-US"/>
              </w:rPr>
              <w:t>LTE, UMTS, GSM</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hideMark/>
          </w:tcPr>
          <w:p w14:paraId="1DB18131" w14:textId="77777777" w:rsidR="00C865CA" w:rsidRPr="00C865CA" w:rsidRDefault="00C865CA" w:rsidP="00BE4DD1">
            <w:pPr>
              <w:spacing w:after="0"/>
              <w:jc w:val="both"/>
              <w:rPr>
                <w:color w:val="000000"/>
                <w:lang w:val="en-US"/>
              </w:rPr>
            </w:pPr>
            <w:r w:rsidRPr="00C865CA">
              <w:rPr>
                <w:color w:val="000000"/>
                <w:lang w:val="en-US"/>
              </w:rPr>
              <w:t>Coexistence with NB-IOT were analyzed in NB-IOT TR (TR 36.802)</w:t>
            </w:r>
          </w:p>
        </w:tc>
      </w:tr>
      <w:tr w:rsidR="00C865CA" w:rsidRPr="00C865CA" w14:paraId="3C230804" w14:textId="77777777" w:rsidTr="00BE4DD1">
        <w:trPr>
          <w:trHeight w:val="1584"/>
          <w:jc w:val="center"/>
        </w:trPr>
        <w:tc>
          <w:tcPr>
            <w:tcW w:w="261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075A74EF" w14:textId="77777777" w:rsidR="00C865CA" w:rsidRPr="00C865CA" w:rsidRDefault="00C865CA" w:rsidP="00BE4DD1">
            <w:pPr>
              <w:spacing w:after="0"/>
              <w:jc w:val="both"/>
              <w:rPr>
                <w:b/>
                <w:bCs/>
                <w:color w:val="000000"/>
                <w:lang w:val="en-US"/>
              </w:rPr>
            </w:pPr>
            <w:proofErr w:type="spellStart"/>
            <w:r w:rsidRPr="00C865CA">
              <w:rPr>
                <w:b/>
                <w:bCs/>
                <w:color w:val="000000"/>
                <w:lang w:val="en-US"/>
              </w:rPr>
              <w:t>PathLoss</w:t>
            </w:r>
            <w:proofErr w:type="spellEnd"/>
            <w:r w:rsidRPr="00C865CA">
              <w:rPr>
                <w:b/>
                <w:bCs/>
                <w:color w:val="000000"/>
                <w:lang w:val="en-US"/>
              </w:rPr>
              <w:t xml:space="preserve"> Model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3444A468" w14:textId="77777777" w:rsidR="00C865CA" w:rsidRPr="00C865CA" w:rsidRDefault="00C865CA" w:rsidP="00BE4DD1">
            <w:pPr>
              <w:spacing w:after="0"/>
              <w:jc w:val="both"/>
              <w:rPr>
                <w:color w:val="000000"/>
                <w:lang w:val="en-US"/>
              </w:rPr>
            </w:pPr>
            <w:r w:rsidRPr="00C865CA">
              <w:rPr>
                <w:color w:val="000000"/>
                <w:lang w:val="en-US"/>
              </w:rPr>
              <w:t>ITU-R Macro (</w:t>
            </w:r>
            <w:proofErr w:type="spellStart"/>
            <w:r w:rsidRPr="00C865CA">
              <w:rPr>
                <w:color w:val="000000"/>
                <w:lang w:val="en-US"/>
              </w:rPr>
              <w:t>UMa</w:t>
            </w:r>
            <w:proofErr w:type="spellEnd"/>
            <w:r w:rsidRPr="00C865CA">
              <w:rPr>
                <w:color w:val="000000"/>
                <w:lang w:val="en-US"/>
              </w:rPr>
              <w:t xml:space="preserve">) based on </w:t>
            </w:r>
            <w:proofErr w:type="spellStart"/>
            <w:r w:rsidRPr="00C865CA">
              <w:rPr>
                <w:color w:val="000000"/>
                <w:lang w:val="en-US"/>
              </w:rPr>
              <w:t>Hata</w:t>
            </w:r>
            <w:proofErr w:type="spellEnd"/>
            <w:r w:rsidRPr="00C865CA">
              <w:rPr>
                <w:color w:val="000000"/>
                <w:lang w:val="en-US"/>
              </w:rPr>
              <w:t xml:space="preserve"> and extended </w:t>
            </w:r>
            <w:proofErr w:type="spellStart"/>
            <w:r w:rsidRPr="00C865CA">
              <w:rPr>
                <w:color w:val="000000"/>
                <w:lang w:val="en-US"/>
              </w:rPr>
              <w:t>Hata</w:t>
            </w:r>
            <w:proofErr w:type="spellEnd"/>
            <w:r w:rsidRPr="00C865CA">
              <w:rPr>
                <w:color w:val="000000"/>
                <w:lang w:val="en-US"/>
              </w:rPr>
              <w:t xml:space="preserve"> model. Urban, sub-urban and rural environments.</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4863EA5F" w14:textId="77777777" w:rsidR="00C865CA" w:rsidRPr="00C865CA" w:rsidRDefault="00C865CA" w:rsidP="00BE4DD1">
            <w:pPr>
              <w:spacing w:after="0"/>
              <w:jc w:val="both"/>
              <w:rPr>
                <w:color w:val="000000"/>
                <w:lang w:val="en-US"/>
              </w:rPr>
            </w:pPr>
            <w:r w:rsidRPr="00C865CA">
              <w:rPr>
                <w:color w:val="000000"/>
                <w:lang w:val="en-US"/>
              </w:rPr>
              <w:t>In LAA study item, urban Micro (</w:t>
            </w:r>
            <w:proofErr w:type="spellStart"/>
            <w:r w:rsidRPr="00C865CA">
              <w:rPr>
                <w:color w:val="000000"/>
                <w:lang w:val="en-US"/>
              </w:rPr>
              <w:t>UMi</w:t>
            </w:r>
            <w:proofErr w:type="spellEnd"/>
            <w:r w:rsidRPr="00C865CA">
              <w:rPr>
                <w:color w:val="000000"/>
                <w:lang w:val="en-US"/>
              </w:rPr>
              <w:t xml:space="preserve">) and indoor hotspot models were also analyzed. In HPUE study item [TR 36.886], for rural case the Macro model has been updated to consider the very large Inter Site Distance. </w:t>
            </w:r>
          </w:p>
        </w:tc>
      </w:tr>
      <w:tr w:rsidR="00C865CA" w:rsidRPr="00C865CA" w14:paraId="5B0FFFE2" w14:textId="77777777" w:rsidTr="00BE4DD1">
        <w:trPr>
          <w:trHeight w:val="528"/>
          <w:jc w:val="cente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26F76290" w14:textId="77777777" w:rsidR="00C865CA" w:rsidRPr="00C865CA" w:rsidRDefault="00C865CA" w:rsidP="00BE4DD1">
            <w:pPr>
              <w:spacing w:after="0"/>
              <w:jc w:val="both"/>
              <w:rPr>
                <w:b/>
                <w:bCs/>
                <w:color w:val="000000"/>
                <w:lang w:val="en-US"/>
              </w:rPr>
            </w:pPr>
            <w:r w:rsidRPr="00C865CA">
              <w:rPr>
                <w:b/>
                <w:bCs/>
                <w:color w:val="000000"/>
                <w:lang w:val="en-US"/>
              </w:rPr>
              <w:t>Carrier frequency</w:t>
            </w:r>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7B8CF15F" w14:textId="77777777" w:rsidR="00C865CA" w:rsidRPr="00C865CA" w:rsidRDefault="00C865CA" w:rsidP="00BE4DD1">
            <w:pPr>
              <w:spacing w:after="0"/>
              <w:jc w:val="both"/>
              <w:rPr>
                <w:color w:val="000000"/>
                <w:lang w:val="en-US"/>
              </w:rPr>
            </w:pPr>
            <w:r w:rsidRPr="00C865CA">
              <w:rPr>
                <w:color w:val="000000"/>
                <w:lang w:val="en-US"/>
              </w:rPr>
              <w:t>900MHz and 2GHz</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hideMark/>
          </w:tcPr>
          <w:p w14:paraId="6914B927" w14:textId="77777777" w:rsidR="00C865CA" w:rsidRPr="00C865CA" w:rsidRDefault="00C865CA" w:rsidP="00BE4DD1">
            <w:pPr>
              <w:spacing w:after="0"/>
              <w:jc w:val="both"/>
              <w:rPr>
                <w:color w:val="000000"/>
                <w:lang w:val="en-US"/>
              </w:rPr>
            </w:pPr>
            <w:r w:rsidRPr="00C865CA">
              <w:rPr>
                <w:color w:val="000000"/>
                <w:lang w:val="en-US"/>
              </w:rPr>
              <w:t>5GHz considered for LAA, 3.5GHz and 2.6GHz considered in other studies</w:t>
            </w:r>
          </w:p>
        </w:tc>
      </w:tr>
      <w:tr w:rsidR="00C865CA" w:rsidRPr="00C865CA" w14:paraId="081903D7" w14:textId="77777777" w:rsidTr="00BE4DD1">
        <w:trPr>
          <w:trHeight w:val="264"/>
          <w:jc w:val="center"/>
        </w:trPr>
        <w:tc>
          <w:tcPr>
            <w:tcW w:w="2610" w:type="dxa"/>
            <w:tcBorders>
              <w:top w:val="nil"/>
              <w:left w:val="single" w:sz="8" w:space="0" w:color="auto"/>
              <w:bottom w:val="dotted" w:sz="4" w:space="0" w:color="000000"/>
              <w:right w:val="single" w:sz="8" w:space="0" w:color="auto"/>
            </w:tcBorders>
            <w:shd w:val="clear" w:color="auto" w:fill="auto"/>
            <w:vAlign w:val="center"/>
            <w:hideMark/>
          </w:tcPr>
          <w:p w14:paraId="0FD85E77" w14:textId="77777777" w:rsidR="00C865CA" w:rsidRPr="00C865CA" w:rsidRDefault="00C865CA" w:rsidP="00BE4DD1">
            <w:pPr>
              <w:spacing w:after="0"/>
              <w:jc w:val="both"/>
              <w:rPr>
                <w:b/>
                <w:bCs/>
                <w:color w:val="000000"/>
                <w:lang w:val="en-US"/>
              </w:rPr>
            </w:pPr>
            <w:r w:rsidRPr="00C865CA">
              <w:rPr>
                <w:b/>
                <w:bCs/>
                <w:color w:val="000000"/>
                <w:lang w:val="en-US"/>
              </w:rPr>
              <w:t>Channel Bandwidth</w:t>
            </w:r>
          </w:p>
        </w:tc>
        <w:tc>
          <w:tcPr>
            <w:tcW w:w="3150" w:type="dxa"/>
            <w:tcBorders>
              <w:top w:val="dotted" w:sz="4" w:space="0" w:color="000000"/>
              <w:left w:val="single" w:sz="8" w:space="0" w:color="auto"/>
              <w:bottom w:val="dotted" w:sz="4" w:space="0" w:color="000000"/>
              <w:right w:val="single" w:sz="8" w:space="0" w:color="auto"/>
            </w:tcBorders>
            <w:shd w:val="clear" w:color="auto" w:fill="auto"/>
            <w:vAlign w:val="center"/>
            <w:hideMark/>
          </w:tcPr>
          <w:p w14:paraId="7AACBB24" w14:textId="77777777" w:rsidR="00C865CA" w:rsidRPr="00C865CA" w:rsidRDefault="00C865CA" w:rsidP="00BE4DD1">
            <w:pPr>
              <w:spacing w:after="0"/>
              <w:jc w:val="both"/>
              <w:rPr>
                <w:color w:val="000000"/>
                <w:lang w:val="en-US"/>
              </w:rPr>
            </w:pPr>
            <w:r w:rsidRPr="00C865CA">
              <w:rPr>
                <w:color w:val="000000"/>
                <w:lang w:val="en-US"/>
              </w:rPr>
              <w:t>Up to 20MHz</w:t>
            </w:r>
          </w:p>
        </w:tc>
        <w:tc>
          <w:tcPr>
            <w:tcW w:w="3870" w:type="dxa"/>
            <w:tcBorders>
              <w:top w:val="single" w:sz="4" w:space="0" w:color="9BC2E6"/>
              <w:left w:val="single" w:sz="8" w:space="0" w:color="auto"/>
              <w:bottom w:val="single" w:sz="4" w:space="0" w:color="9BC2E6"/>
              <w:right w:val="single" w:sz="8" w:space="0" w:color="auto"/>
            </w:tcBorders>
            <w:shd w:val="clear" w:color="auto" w:fill="auto"/>
            <w:vAlign w:val="center"/>
            <w:hideMark/>
          </w:tcPr>
          <w:p w14:paraId="4F9451F5" w14:textId="77777777" w:rsidR="00C865CA" w:rsidRPr="00C865CA" w:rsidRDefault="00C865CA" w:rsidP="00BE4DD1">
            <w:pPr>
              <w:spacing w:after="0"/>
              <w:jc w:val="both"/>
              <w:rPr>
                <w:color w:val="000000"/>
                <w:lang w:val="en-US"/>
              </w:rPr>
            </w:pPr>
            <w:r w:rsidRPr="00C865CA">
              <w:rPr>
                <w:color w:val="000000"/>
                <w:lang w:val="en-US"/>
              </w:rPr>
              <w:t> </w:t>
            </w:r>
          </w:p>
        </w:tc>
      </w:tr>
      <w:tr w:rsidR="00C865CA" w:rsidRPr="00C865CA" w14:paraId="4420C190" w14:textId="77777777" w:rsidTr="00BE4DD1">
        <w:trPr>
          <w:trHeight w:val="792"/>
          <w:jc w:val="center"/>
        </w:trPr>
        <w:tc>
          <w:tcPr>
            <w:tcW w:w="261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42B50ECB" w14:textId="77777777" w:rsidR="00C865CA" w:rsidRPr="00C865CA" w:rsidRDefault="00C865CA" w:rsidP="00BE4DD1">
            <w:pPr>
              <w:spacing w:after="0"/>
              <w:jc w:val="both"/>
              <w:rPr>
                <w:b/>
                <w:bCs/>
                <w:color w:val="000000"/>
                <w:lang w:val="en-US"/>
              </w:rPr>
            </w:pPr>
            <w:r w:rsidRPr="00C865CA">
              <w:rPr>
                <w:b/>
                <w:bCs/>
                <w:color w:val="000000"/>
                <w:lang w:val="en-US"/>
              </w:rPr>
              <w:t>UL power control</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37056AB9" w14:textId="77777777" w:rsidR="00C865CA" w:rsidRPr="00C865CA" w:rsidRDefault="00C865CA" w:rsidP="00BE4DD1">
            <w:pPr>
              <w:spacing w:after="0"/>
              <w:jc w:val="both"/>
              <w:rPr>
                <w:color w:val="000000"/>
                <w:lang w:val="en-US"/>
              </w:rPr>
            </w:pPr>
            <w:r w:rsidRPr="00C865CA">
              <w:rPr>
                <w:color w:val="000000"/>
                <w:lang w:val="en-US"/>
              </w:rPr>
              <w:t>2 open loop PC set defined based on coupling loss. Pl-</w:t>
            </w:r>
            <w:proofErr w:type="spellStart"/>
            <w:r w:rsidRPr="00C865CA">
              <w:rPr>
                <w:color w:val="000000"/>
                <w:lang w:val="en-US"/>
              </w:rPr>
              <w:t>xile</w:t>
            </w:r>
            <w:proofErr w:type="spellEnd"/>
            <w:r w:rsidRPr="00C865CA">
              <w:rPr>
                <w:color w:val="000000"/>
                <w:lang w:val="en-US"/>
              </w:rPr>
              <w:t xml:space="preserve"> values are computed depending on carrier frequencies and ISD.</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hideMark/>
          </w:tcPr>
          <w:p w14:paraId="65DC010A" w14:textId="77777777" w:rsidR="00C865CA" w:rsidRPr="00C865CA" w:rsidRDefault="00C865CA" w:rsidP="00BE4DD1">
            <w:pPr>
              <w:spacing w:after="0"/>
              <w:jc w:val="both"/>
              <w:rPr>
                <w:color w:val="000000"/>
                <w:lang w:val="en-US"/>
              </w:rPr>
            </w:pPr>
            <w:r w:rsidRPr="00C865CA">
              <w:rPr>
                <w:color w:val="000000"/>
                <w:lang w:val="en-US"/>
              </w:rPr>
              <w:t>In HPUE, new PC set scenarios have been introduced.</w:t>
            </w:r>
          </w:p>
        </w:tc>
      </w:tr>
      <w:tr w:rsidR="00C865CA" w:rsidRPr="00C865CA" w14:paraId="21107919" w14:textId="77777777" w:rsidTr="00BE4DD1">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37AE7E7D" w14:textId="77777777" w:rsidR="00C865CA" w:rsidRPr="00C865CA" w:rsidRDefault="00C865CA" w:rsidP="00BE4DD1">
            <w:pPr>
              <w:spacing w:after="0"/>
              <w:jc w:val="both"/>
              <w:rPr>
                <w:b/>
                <w:bCs/>
                <w:color w:val="000000"/>
                <w:lang w:val="en-US"/>
              </w:rPr>
            </w:pPr>
            <w:r w:rsidRPr="00C865CA">
              <w:rPr>
                <w:b/>
                <w:bCs/>
                <w:color w:val="000000"/>
                <w:lang w:val="en-US"/>
              </w:rPr>
              <w:t>DL power control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3C375EB2" w14:textId="77777777" w:rsidR="00C865CA" w:rsidRPr="00C865CA" w:rsidRDefault="00C865CA" w:rsidP="00BE4DD1">
            <w:pPr>
              <w:spacing w:after="0"/>
              <w:jc w:val="both"/>
              <w:rPr>
                <w:color w:val="000000"/>
                <w:lang w:val="en-US"/>
              </w:rPr>
            </w:pPr>
            <w:r w:rsidRPr="00C865CA">
              <w:rPr>
                <w:color w:val="000000"/>
                <w:lang w:val="en-US"/>
              </w:rPr>
              <w:t>No power control</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3338B1F9" w14:textId="77777777" w:rsidR="00C865CA" w:rsidRPr="00C865CA" w:rsidRDefault="00C865CA" w:rsidP="00BE4DD1">
            <w:pPr>
              <w:spacing w:after="0"/>
              <w:jc w:val="both"/>
              <w:rPr>
                <w:color w:val="000000"/>
                <w:lang w:val="en-US"/>
              </w:rPr>
            </w:pPr>
            <w:r w:rsidRPr="00C865CA">
              <w:rPr>
                <w:color w:val="000000"/>
                <w:lang w:val="en-US"/>
              </w:rPr>
              <w:t> </w:t>
            </w:r>
          </w:p>
        </w:tc>
      </w:tr>
      <w:tr w:rsidR="00C865CA" w:rsidRPr="00C865CA" w14:paraId="0D59789B" w14:textId="77777777" w:rsidTr="00BE4DD1">
        <w:trPr>
          <w:trHeight w:val="264"/>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14:paraId="10026D2E" w14:textId="77777777" w:rsidR="00C865CA" w:rsidRPr="00C865CA" w:rsidRDefault="00C865CA" w:rsidP="00BE4DD1">
            <w:pPr>
              <w:spacing w:after="0"/>
              <w:jc w:val="both"/>
              <w:rPr>
                <w:b/>
                <w:bCs/>
                <w:color w:val="000000"/>
                <w:lang w:val="en-US"/>
              </w:rPr>
            </w:pPr>
            <w:r w:rsidRPr="00C865CA">
              <w:rPr>
                <w:b/>
                <w:bCs/>
                <w:color w:val="000000"/>
                <w:lang w:val="en-US"/>
              </w:rPr>
              <w:t>UE antenna</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482340EC" w14:textId="77777777" w:rsidR="00C865CA" w:rsidRPr="00C865CA" w:rsidRDefault="00C865CA" w:rsidP="00BE4DD1">
            <w:pPr>
              <w:spacing w:after="0"/>
              <w:jc w:val="both"/>
              <w:rPr>
                <w:color w:val="000000"/>
                <w:lang w:val="en-US"/>
              </w:rPr>
            </w:pPr>
            <w:r w:rsidRPr="00C865CA">
              <w:rPr>
                <w:color w:val="000000"/>
                <w:lang w:val="en-US"/>
              </w:rPr>
              <w:t>Omni</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0B7E74F4" w14:textId="77777777" w:rsidR="00C865CA" w:rsidRPr="00C865CA" w:rsidRDefault="00C865CA" w:rsidP="00BE4DD1">
            <w:pPr>
              <w:spacing w:after="0"/>
              <w:jc w:val="both"/>
              <w:rPr>
                <w:color w:val="000000"/>
                <w:lang w:val="en-US"/>
              </w:rPr>
            </w:pPr>
            <w:r w:rsidRPr="00C865CA">
              <w:rPr>
                <w:color w:val="000000"/>
                <w:lang w:val="en-US"/>
              </w:rPr>
              <w:t> </w:t>
            </w:r>
          </w:p>
        </w:tc>
      </w:tr>
      <w:tr w:rsidR="00C865CA" w:rsidRPr="00C865CA" w14:paraId="142F765F" w14:textId="77777777" w:rsidTr="00BE4DD1">
        <w:trPr>
          <w:trHeight w:val="528"/>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3C747C1E" w14:textId="77777777" w:rsidR="00C865CA" w:rsidRPr="00C865CA" w:rsidRDefault="00C865CA" w:rsidP="00BE4DD1">
            <w:pPr>
              <w:spacing w:after="0"/>
              <w:jc w:val="both"/>
              <w:rPr>
                <w:b/>
                <w:bCs/>
                <w:color w:val="000000"/>
                <w:lang w:val="en-US"/>
              </w:rPr>
            </w:pPr>
            <w:r w:rsidRPr="00C865CA">
              <w:rPr>
                <w:b/>
                <w:bCs/>
                <w:color w:val="000000"/>
                <w:lang w:val="en-US"/>
              </w:rPr>
              <w:t xml:space="preserve">BS antenna </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5BCA725F" w14:textId="77777777" w:rsidR="00C865CA" w:rsidRPr="00C865CA" w:rsidRDefault="00C865CA" w:rsidP="00BE4DD1">
            <w:pPr>
              <w:spacing w:after="0"/>
              <w:jc w:val="both"/>
              <w:rPr>
                <w:color w:val="000000"/>
                <w:lang w:val="en-US"/>
              </w:rPr>
            </w:pPr>
            <w:r w:rsidRPr="00C865CA">
              <w:rPr>
                <w:color w:val="000000"/>
                <w:lang w:val="en-US"/>
              </w:rPr>
              <w:t>3 sector antenna - 2D (only horizontal discrimination)</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0092A0CD" w14:textId="77777777" w:rsidR="00C865CA" w:rsidRPr="00C865CA" w:rsidRDefault="00C865CA" w:rsidP="00BE4DD1">
            <w:pPr>
              <w:spacing w:after="0"/>
              <w:jc w:val="both"/>
              <w:rPr>
                <w:color w:val="000000"/>
                <w:lang w:val="en-US"/>
              </w:rPr>
            </w:pPr>
            <w:r w:rsidRPr="00C865CA">
              <w:rPr>
                <w:color w:val="000000"/>
                <w:lang w:val="en-US"/>
              </w:rPr>
              <w:t> </w:t>
            </w:r>
          </w:p>
        </w:tc>
      </w:tr>
      <w:tr w:rsidR="00C865CA" w:rsidRPr="00C865CA" w14:paraId="269ED8D7" w14:textId="77777777" w:rsidTr="00BE4DD1">
        <w:trPr>
          <w:trHeight w:val="264"/>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14:paraId="7BDCE031" w14:textId="49970A71" w:rsidR="00C865CA" w:rsidRPr="00C865CA" w:rsidRDefault="00C865CA" w:rsidP="00BE4DD1">
            <w:pPr>
              <w:spacing w:after="0"/>
              <w:jc w:val="both"/>
              <w:rPr>
                <w:b/>
                <w:bCs/>
                <w:color w:val="000000"/>
                <w:lang w:val="en-US"/>
              </w:rPr>
            </w:pPr>
            <w:r>
              <w:rPr>
                <w:b/>
                <w:bCs/>
                <w:color w:val="000000"/>
                <w:lang w:val="en-US"/>
              </w:rPr>
              <w:t xml:space="preserve">SINR to throughput </w:t>
            </w:r>
            <w:r w:rsidRPr="00C865CA">
              <w:rPr>
                <w:b/>
                <w:bCs/>
                <w:color w:val="000000"/>
                <w:lang w:val="en-US"/>
              </w:rPr>
              <w:t xml:space="preserve"> mapping</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6391C0A8" w14:textId="77777777" w:rsidR="00C865CA" w:rsidRPr="00C865CA" w:rsidRDefault="00C865CA" w:rsidP="00BE4DD1">
            <w:pPr>
              <w:spacing w:after="0"/>
              <w:jc w:val="both"/>
              <w:rPr>
                <w:color w:val="000000"/>
                <w:lang w:val="en-US"/>
              </w:rPr>
            </w:pPr>
            <w:r w:rsidRPr="00C865CA">
              <w:rPr>
                <w:color w:val="000000"/>
                <w:lang w:val="en-US"/>
              </w:rPr>
              <w:t xml:space="preserve">Scaled Shannon's formula. </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6998D135" w14:textId="77777777" w:rsidR="00C865CA" w:rsidRPr="00C865CA" w:rsidRDefault="00C865CA" w:rsidP="00BE4DD1">
            <w:pPr>
              <w:spacing w:after="0"/>
              <w:jc w:val="both"/>
              <w:rPr>
                <w:color w:val="000000"/>
                <w:lang w:val="en-US"/>
              </w:rPr>
            </w:pPr>
            <w:r w:rsidRPr="00C865CA">
              <w:rPr>
                <w:color w:val="000000"/>
                <w:lang w:val="en-US"/>
              </w:rPr>
              <w:t> </w:t>
            </w:r>
          </w:p>
        </w:tc>
      </w:tr>
      <w:tr w:rsidR="00C865CA" w:rsidRPr="00C865CA" w14:paraId="2389E68B" w14:textId="77777777" w:rsidTr="00BE4DD1">
        <w:trPr>
          <w:trHeight w:val="1848"/>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36F169E0" w14:textId="77777777" w:rsidR="00C865CA" w:rsidRPr="00C865CA" w:rsidRDefault="00C865CA" w:rsidP="00BE4DD1">
            <w:pPr>
              <w:spacing w:after="0"/>
              <w:jc w:val="both"/>
              <w:rPr>
                <w:b/>
                <w:bCs/>
                <w:color w:val="000000"/>
                <w:lang w:val="en-US"/>
              </w:rPr>
            </w:pPr>
            <w:r w:rsidRPr="00C865CA">
              <w:rPr>
                <w:b/>
                <w:bCs/>
                <w:color w:val="000000"/>
                <w:lang w:val="en-US"/>
              </w:rPr>
              <w:t>UL to DL interference</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667791EF" w14:textId="0BDCDDCB" w:rsidR="00C865CA" w:rsidRPr="00C865CA" w:rsidRDefault="00C865CA" w:rsidP="003F0F90">
            <w:pPr>
              <w:spacing w:after="0"/>
              <w:rPr>
                <w:color w:val="000000"/>
                <w:lang w:val="en-US"/>
              </w:rPr>
            </w:pPr>
            <w:r w:rsidRPr="00C865CA">
              <w:rPr>
                <w:color w:val="000000"/>
                <w:lang w:val="en-US"/>
              </w:rPr>
              <w:t xml:space="preserve">Not capture in the TR because synchronous deployment is considered. </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14267CAE" w14:textId="77777777" w:rsidR="00C865CA" w:rsidRPr="00C865CA" w:rsidRDefault="00C865CA" w:rsidP="00BE4DD1">
            <w:pPr>
              <w:spacing w:after="0"/>
              <w:jc w:val="both"/>
              <w:rPr>
                <w:color w:val="000000"/>
                <w:lang w:val="en-US"/>
              </w:rPr>
            </w:pPr>
            <w:r w:rsidRPr="00C865CA">
              <w:rPr>
                <w:color w:val="000000"/>
                <w:lang w:val="en-US"/>
              </w:rPr>
              <w:t xml:space="preserve">Asynchronous adjacent TDD operators were considered in the study to determine B42/43 additional spurious emission requirements. This study was partially based on ECC Report 131. Another case of UL to DL and DL to UL interference was analyzed for </w:t>
            </w:r>
            <w:proofErr w:type="spellStart"/>
            <w:r w:rsidRPr="00C865CA">
              <w:rPr>
                <w:color w:val="000000"/>
                <w:lang w:val="en-US"/>
              </w:rPr>
              <w:t>eIMTA</w:t>
            </w:r>
            <w:proofErr w:type="spellEnd"/>
            <w:r w:rsidRPr="00C865CA">
              <w:rPr>
                <w:color w:val="000000"/>
                <w:lang w:val="en-US"/>
              </w:rPr>
              <w:t xml:space="preserve">. </w:t>
            </w:r>
          </w:p>
        </w:tc>
      </w:tr>
      <w:tr w:rsidR="00C865CA" w:rsidRPr="00C865CA" w14:paraId="2222D0EA" w14:textId="77777777" w:rsidTr="00BE4DD1">
        <w:trPr>
          <w:trHeight w:val="528"/>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14:paraId="7C5E3956" w14:textId="77777777" w:rsidR="00C865CA" w:rsidRPr="00C865CA" w:rsidRDefault="00C865CA" w:rsidP="00BE4DD1">
            <w:pPr>
              <w:spacing w:after="0"/>
              <w:jc w:val="both"/>
              <w:rPr>
                <w:b/>
                <w:bCs/>
                <w:color w:val="000000"/>
                <w:lang w:val="en-US"/>
              </w:rPr>
            </w:pPr>
            <w:r w:rsidRPr="00C865CA">
              <w:rPr>
                <w:b/>
                <w:bCs/>
                <w:color w:val="000000"/>
                <w:lang w:val="en-US"/>
              </w:rPr>
              <w:t>Traffic</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45CA8616" w14:textId="77777777" w:rsidR="00C865CA" w:rsidRPr="00C865CA" w:rsidRDefault="00C865CA" w:rsidP="00BE4DD1">
            <w:pPr>
              <w:spacing w:after="0"/>
              <w:jc w:val="both"/>
              <w:rPr>
                <w:color w:val="000000"/>
                <w:lang w:val="en-US"/>
              </w:rPr>
            </w:pPr>
            <w:r w:rsidRPr="00C865CA">
              <w:rPr>
                <w:color w:val="000000"/>
                <w:lang w:val="en-US"/>
              </w:rPr>
              <w:t>Full buffer</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0586DEED" w14:textId="77777777" w:rsidR="00C865CA" w:rsidRPr="00C865CA" w:rsidRDefault="00C865CA" w:rsidP="00BE4DD1">
            <w:pPr>
              <w:spacing w:after="0"/>
              <w:jc w:val="both"/>
              <w:rPr>
                <w:color w:val="000000"/>
                <w:lang w:val="en-US"/>
              </w:rPr>
            </w:pPr>
            <w:r w:rsidRPr="00C865CA">
              <w:rPr>
                <w:color w:val="000000"/>
                <w:lang w:val="en-US"/>
              </w:rPr>
              <w:t>In some specific studies, an activity factor smaller than 1 was considered.</w:t>
            </w:r>
          </w:p>
        </w:tc>
      </w:tr>
      <w:tr w:rsidR="00C865CA" w:rsidRPr="00C865CA" w14:paraId="69A32B59" w14:textId="77777777" w:rsidTr="00BE4DD1">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2CB557EF" w14:textId="77777777" w:rsidR="00C865CA" w:rsidRPr="00C865CA" w:rsidRDefault="00C865CA" w:rsidP="00BE4DD1">
            <w:pPr>
              <w:spacing w:after="0"/>
              <w:jc w:val="both"/>
              <w:rPr>
                <w:b/>
                <w:bCs/>
                <w:color w:val="000000"/>
                <w:lang w:val="en-US"/>
              </w:rPr>
            </w:pPr>
            <w:r w:rsidRPr="00C865CA">
              <w:rPr>
                <w:b/>
                <w:bCs/>
                <w:color w:val="000000"/>
                <w:lang w:val="en-US"/>
              </w:rPr>
              <w:t>ACI leakage model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43FB24C5" w14:textId="77777777" w:rsidR="00C865CA" w:rsidRPr="00C865CA" w:rsidRDefault="00C865CA" w:rsidP="00BE4DD1">
            <w:pPr>
              <w:spacing w:after="0"/>
              <w:jc w:val="both"/>
              <w:rPr>
                <w:color w:val="000000"/>
                <w:lang w:val="en-US"/>
              </w:rPr>
            </w:pPr>
            <w:r w:rsidRPr="00C865CA">
              <w:rPr>
                <w:color w:val="000000"/>
                <w:lang w:val="en-US"/>
              </w:rPr>
              <w:t>ACIR = 1/(1/ACS+1/ACLR)</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14BE7535" w14:textId="77777777" w:rsidR="00C865CA" w:rsidRPr="00C865CA" w:rsidRDefault="00C865CA" w:rsidP="00BE4DD1">
            <w:pPr>
              <w:spacing w:after="0"/>
              <w:jc w:val="both"/>
              <w:rPr>
                <w:color w:val="000000"/>
                <w:lang w:val="en-US"/>
              </w:rPr>
            </w:pPr>
            <w:r w:rsidRPr="00C865CA">
              <w:rPr>
                <w:color w:val="000000"/>
                <w:lang w:val="en-US"/>
              </w:rPr>
              <w:t> </w:t>
            </w:r>
          </w:p>
        </w:tc>
      </w:tr>
      <w:tr w:rsidR="00C865CA" w:rsidRPr="00C865CA" w14:paraId="10B3720B" w14:textId="77777777" w:rsidTr="00BE4DD1">
        <w:trPr>
          <w:trHeight w:val="804"/>
          <w:jc w:val="center"/>
        </w:trPr>
        <w:tc>
          <w:tcPr>
            <w:tcW w:w="2610" w:type="dxa"/>
            <w:tcBorders>
              <w:top w:val="nil"/>
              <w:left w:val="single" w:sz="8" w:space="0" w:color="auto"/>
              <w:bottom w:val="single" w:sz="8" w:space="0" w:color="auto"/>
              <w:right w:val="single" w:sz="8" w:space="0" w:color="auto"/>
            </w:tcBorders>
            <w:shd w:val="clear" w:color="DDEBF7" w:fill="DDEBF7"/>
            <w:vAlign w:val="center"/>
            <w:hideMark/>
          </w:tcPr>
          <w:p w14:paraId="33C2DEE8" w14:textId="77777777" w:rsidR="00C865CA" w:rsidRPr="00C865CA" w:rsidRDefault="00C865CA" w:rsidP="00BE4DD1">
            <w:pPr>
              <w:spacing w:after="0"/>
              <w:jc w:val="both"/>
              <w:rPr>
                <w:b/>
                <w:bCs/>
                <w:color w:val="000000"/>
                <w:lang w:val="en-US"/>
              </w:rPr>
            </w:pPr>
            <w:r w:rsidRPr="00C865CA">
              <w:rPr>
                <w:b/>
                <w:bCs/>
                <w:color w:val="000000"/>
                <w:lang w:val="en-US"/>
              </w:rPr>
              <w:t>Performance metric</w:t>
            </w:r>
          </w:p>
        </w:tc>
        <w:tc>
          <w:tcPr>
            <w:tcW w:w="3150" w:type="dxa"/>
            <w:tcBorders>
              <w:top w:val="dotted" w:sz="4" w:space="0" w:color="auto"/>
              <w:left w:val="single" w:sz="8" w:space="0" w:color="auto"/>
              <w:bottom w:val="single" w:sz="8" w:space="0" w:color="auto"/>
              <w:right w:val="single" w:sz="8" w:space="0" w:color="auto"/>
            </w:tcBorders>
            <w:shd w:val="clear" w:color="DDEBF7" w:fill="DDEBF7"/>
            <w:vAlign w:val="center"/>
            <w:hideMark/>
          </w:tcPr>
          <w:p w14:paraId="55EE417F" w14:textId="1EB834E0" w:rsidR="00C865CA" w:rsidRPr="00C865CA" w:rsidRDefault="00C865CA" w:rsidP="00BE4DD1">
            <w:pPr>
              <w:spacing w:after="0"/>
              <w:jc w:val="both"/>
              <w:rPr>
                <w:color w:val="000000"/>
                <w:lang w:val="en-US"/>
              </w:rPr>
            </w:pPr>
            <w:r w:rsidRPr="00C865CA">
              <w:rPr>
                <w:color w:val="000000"/>
                <w:lang w:val="en-US"/>
              </w:rPr>
              <w:t>Throughput degradation compared to single operator case, i.e. no ACI. Both mean and 5%-tile are considered.</w:t>
            </w:r>
          </w:p>
        </w:tc>
        <w:tc>
          <w:tcPr>
            <w:tcW w:w="3870" w:type="dxa"/>
            <w:tcBorders>
              <w:top w:val="dotted" w:sz="4" w:space="0" w:color="auto"/>
              <w:left w:val="single" w:sz="8" w:space="0" w:color="auto"/>
              <w:bottom w:val="single" w:sz="8" w:space="0" w:color="auto"/>
              <w:right w:val="single" w:sz="8" w:space="0" w:color="auto"/>
            </w:tcBorders>
            <w:shd w:val="clear" w:color="DDEBF7" w:fill="DDEBF7"/>
            <w:vAlign w:val="center"/>
            <w:hideMark/>
          </w:tcPr>
          <w:p w14:paraId="30538F76" w14:textId="77777777" w:rsidR="00C865CA" w:rsidRPr="00C865CA" w:rsidRDefault="00C865CA" w:rsidP="00BE4DD1">
            <w:pPr>
              <w:spacing w:after="0"/>
              <w:jc w:val="both"/>
              <w:rPr>
                <w:color w:val="000000"/>
                <w:lang w:val="en-US"/>
              </w:rPr>
            </w:pPr>
            <w:r w:rsidRPr="00C865CA">
              <w:rPr>
                <w:color w:val="000000"/>
                <w:lang w:val="en-US"/>
              </w:rPr>
              <w:t> </w:t>
            </w:r>
          </w:p>
        </w:tc>
      </w:tr>
    </w:tbl>
    <w:p w14:paraId="0B490A94" w14:textId="77777777" w:rsidR="00F128D4" w:rsidRPr="00F128D4" w:rsidRDefault="00F128D4" w:rsidP="00BE4DD1">
      <w:pPr>
        <w:jc w:val="both"/>
        <w:rPr>
          <w:lang w:val="en-US"/>
        </w:rPr>
      </w:pPr>
    </w:p>
    <w:p w14:paraId="17E7A5FD" w14:textId="6583D1DE" w:rsidR="002C40ED" w:rsidRDefault="002C40ED" w:rsidP="00BE4DD1">
      <w:pPr>
        <w:pStyle w:val="Heading1"/>
        <w:jc w:val="both"/>
        <w:rPr>
          <w:lang w:val="en-US"/>
        </w:rPr>
      </w:pPr>
      <w:r w:rsidRPr="002C40ED">
        <w:rPr>
          <w:lang w:val="en-US"/>
        </w:rPr>
        <w:lastRenderedPageBreak/>
        <w:t xml:space="preserve">Adjacent channel coexistence methodology </w:t>
      </w:r>
      <w:r>
        <w:rPr>
          <w:lang w:val="en-US"/>
        </w:rPr>
        <w:t>for the New Radio</w:t>
      </w:r>
    </w:p>
    <w:p w14:paraId="47A1E087" w14:textId="117D8AC4" w:rsidR="002C40ED" w:rsidRDefault="005706DD" w:rsidP="00BE4DD1">
      <w:pPr>
        <w:jc w:val="both"/>
        <w:rPr>
          <w:lang w:val="en-US"/>
        </w:rPr>
      </w:pPr>
      <w:r>
        <w:rPr>
          <w:lang w:val="en-US"/>
        </w:rPr>
        <w:t xml:space="preserve">The 5G study item was approved in RAN #71 </w:t>
      </w:r>
      <w:r w:rsidR="00EE7F94">
        <w:rPr>
          <w:lang w:val="en-US"/>
        </w:rPr>
        <w:fldChar w:fldCharType="begin"/>
      </w:r>
      <w:r w:rsidR="00EE7F94">
        <w:rPr>
          <w:lang w:val="en-US"/>
        </w:rPr>
        <w:instrText xml:space="preserve"> REF _Ref450558125 \r \h </w:instrText>
      </w:r>
      <w:r w:rsidR="00787DCB">
        <w:rPr>
          <w:lang w:val="en-US"/>
        </w:rPr>
        <w:instrText xml:space="preserve"> \* MERGEFORMAT </w:instrText>
      </w:r>
      <w:r w:rsidR="00EE7F94">
        <w:rPr>
          <w:lang w:val="en-US"/>
        </w:rPr>
      </w:r>
      <w:r w:rsidR="00EE7F94">
        <w:rPr>
          <w:lang w:val="en-US"/>
        </w:rPr>
        <w:fldChar w:fldCharType="separate"/>
      </w:r>
      <w:r w:rsidR="00743217">
        <w:rPr>
          <w:lang w:val="en-US"/>
        </w:rPr>
        <w:t>[1]</w:t>
      </w:r>
      <w:r w:rsidR="00EE7F94">
        <w:rPr>
          <w:lang w:val="en-US"/>
        </w:rPr>
        <w:fldChar w:fldCharType="end"/>
      </w:r>
      <w:r w:rsidR="00EE7F94">
        <w:rPr>
          <w:lang w:val="en-US"/>
        </w:rPr>
        <w:t xml:space="preserve">. </w:t>
      </w:r>
      <w:r w:rsidR="00B25863">
        <w:rPr>
          <w:lang w:val="en-US"/>
        </w:rPr>
        <w:t>RAN4 needs to address the “fundamental RF aspects” and to “i</w:t>
      </w:r>
      <w:r w:rsidR="00B25863" w:rsidRPr="00B25863">
        <w:rPr>
          <w:lang w:val="en-US"/>
        </w:rPr>
        <w:t>dentify relevant RF parameters used to be used for sharing and co-existence studies</w:t>
      </w:r>
      <w:r w:rsidR="00B25863">
        <w:rPr>
          <w:lang w:val="en-US"/>
        </w:rPr>
        <w:t xml:space="preserve">”. Before going into details is worth mentioning that for 5G several </w:t>
      </w:r>
      <w:r w:rsidR="004D3F87">
        <w:rPr>
          <w:lang w:val="en-US"/>
        </w:rPr>
        <w:t>usage</w:t>
      </w:r>
      <w:r w:rsidR="00B25863">
        <w:rPr>
          <w:lang w:val="en-US"/>
        </w:rPr>
        <w:t xml:space="preserve"> scenarios are foreseen, in particular IMT for 2020 and beyond include:</w:t>
      </w:r>
    </w:p>
    <w:p w14:paraId="2552E3E1" w14:textId="7DC2152A" w:rsidR="00B25863" w:rsidRPr="00B83FC7" w:rsidRDefault="00B25863" w:rsidP="00BE4DD1">
      <w:pPr>
        <w:pStyle w:val="B1"/>
        <w:numPr>
          <w:ilvl w:val="0"/>
          <w:numId w:val="27"/>
        </w:numPr>
        <w:jc w:val="both"/>
        <w:rPr>
          <w:lang w:eastAsia="ja-JP"/>
        </w:rPr>
      </w:pPr>
      <w:proofErr w:type="spellStart"/>
      <w:r w:rsidRPr="00B83FC7">
        <w:rPr>
          <w:rFonts w:hint="eastAsia"/>
          <w:lang w:eastAsia="ja-JP"/>
        </w:rPr>
        <w:t>eMBB</w:t>
      </w:r>
      <w:proofErr w:type="spellEnd"/>
      <w:r w:rsidRPr="00B83FC7">
        <w:rPr>
          <w:rFonts w:hint="eastAsia"/>
          <w:lang w:eastAsia="ja-JP"/>
        </w:rPr>
        <w:t xml:space="preserve"> (e</w:t>
      </w:r>
      <w:r w:rsidRPr="00B83FC7">
        <w:rPr>
          <w:lang w:eastAsia="ja-JP"/>
        </w:rPr>
        <w:t>nhanced Mobile Broadband)</w:t>
      </w:r>
    </w:p>
    <w:p w14:paraId="77FCF89D" w14:textId="334BB59D" w:rsidR="00B25863" w:rsidRPr="00B83FC7" w:rsidRDefault="00B25863" w:rsidP="00BE4DD1">
      <w:pPr>
        <w:pStyle w:val="B1"/>
        <w:numPr>
          <w:ilvl w:val="0"/>
          <w:numId w:val="27"/>
        </w:numPr>
        <w:jc w:val="both"/>
        <w:rPr>
          <w:lang w:eastAsia="ja-JP"/>
        </w:rPr>
      </w:pPr>
      <w:proofErr w:type="spellStart"/>
      <w:r w:rsidRPr="00B83FC7">
        <w:rPr>
          <w:rFonts w:hint="eastAsia"/>
          <w:lang w:eastAsia="ja-JP"/>
        </w:rPr>
        <w:t>mMTC</w:t>
      </w:r>
      <w:proofErr w:type="spellEnd"/>
      <w:r>
        <w:rPr>
          <w:rFonts w:hint="eastAsia"/>
          <w:lang w:eastAsia="zh-CN"/>
        </w:rPr>
        <w:t xml:space="preserve"> </w:t>
      </w:r>
      <w:r w:rsidRPr="00B83FC7">
        <w:rPr>
          <w:rFonts w:hint="eastAsia"/>
          <w:lang w:eastAsia="ja-JP"/>
        </w:rPr>
        <w:t>(m</w:t>
      </w:r>
      <w:r w:rsidRPr="00B83FC7">
        <w:rPr>
          <w:lang w:eastAsia="ja-JP"/>
        </w:rPr>
        <w:t xml:space="preserve">assive </w:t>
      </w:r>
      <w:r w:rsidRPr="00B83FC7">
        <w:rPr>
          <w:rFonts w:hint="eastAsia"/>
          <w:lang w:eastAsia="ja-JP"/>
        </w:rPr>
        <w:t>M</w:t>
      </w:r>
      <w:r w:rsidRPr="00B83FC7">
        <w:rPr>
          <w:lang w:eastAsia="ja-JP"/>
        </w:rPr>
        <w:t xml:space="preserve">achine </w:t>
      </w:r>
      <w:r w:rsidRPr="00B83FC7">
        <w:rPr>
          <w:rFonts w:hint="eastAsia"/>
          <w:lang w:eastAsia="ja-JP"/>
        </w:rPr>
        <w:t>T</w:t>
      </w:r>
      <w:r w:rsidRPr="00B83FC7">
        <w:rPr>
          <w:lang w:eastAsia="ja-JP"/>
        </w:rPr>
        <w:t xml:space="preserve">ype </w:t>
      </w:r>
      <w:r w:rsidRPr="00B83FC7">
        <w:rPr>
          <w:rFonts w:hint="eastAsia"/>
          <w:lang w:eastAsia="ja-JP"/>
        </w:rPr>
        <w:t>C</w:t>
      </w:r>
      <w:r w:rsidRPr="00B83FC7">
        <w:rPr>
          <w:lang w:eastAsia="ja-JP"/>
        </w:rPr>
        <w:t>ommunications</w:t>
      </w:r>
      <w:r w:rsidRPr="00B83FC7">
        <w:rPr>
          <w:rFonts w:hint="eastAsia"/>
          <w:lang w:eastAsia="ja-JP"/>
        </w:rPr>
        <w:t>)</w:t>
      </w:r>
    </w:p>
    <w:p w14:paraId="3EDAA2FC" w14:textId="7A8326F7" w:rsidR="00B25863" w:rsidRDefault="00B25863" w:rsidP="00BE4DD1">
      <w:pPr>
        <w:pStyle w:val="B1"/>
        <w:numPr>
          <w:ilvl w:val="0"/>
          <w:numId w:val="27"/>
        </w:numPr>
        <w:jc w:val="both"/>
        <w:rPr>
          <w:lang w:eastAsia="ja-JP"/>
        </w:rPr>
      </w:pPr>
      <w:r w:rsidRPr="00B83FC7">
        <w:rPr>
          <w:rFonts w:hint="eastAsia"/>
          <w:lang w:eastAsia="ja-JP"/>
        </w:rPr>
        <w:t>URLLC</w:t>
      </w:r>
      <w:r>
        <w:rPr>
          <w:rFonts w:hint="eastAsia"/>
          <w:lang w:eastAsia="zh-CN"/>
        </w:rPr>
        <w:t xml:space="preserve"> </w:t>
      </w:r>
      <w:r w:rsidRPr="00B83FC7">
        <w:rPr>
          <w:rFonts w:hint="eastAsia"/>
          <w:lang w:eastAsia="ja-JP"/>
        </w:rPr>
        <w:t>(</w:t>
      </w:r>
      <w:r w:rsidRPr="00B83FC7">
        <w:rPr>
          <w:lang w:eastAsia="ja-JP"/>
        </w:rPr>
        <w:t>Ultra-</w:t>
      </w:r>
      <w:r w:rsidRPr="00B83FC7">
        <w:rPr>
          <w:rFonts w:hint="eastAsia"/>
          <w:lang w:eastAsia="ja-JP"/>
        </w:rPr>
        <w:t>R</w:t>
      </w:r>
      <w:r w:rsidRPr="00B83FC7">
        <w:rPr>
          <w:lang w:eastAsia="ja-JP"/>
        </w:rPr>
        <w:t xml:space="preserve">eliable and </w:t>
      </w:r>
      <w:r w:rsidRPr="00B83FC7">
        <w:rPr>
          <w:rFonts w:hint="eastAsia"/>
          <w:lang w:eastAsia="ja-JP"/>
        </w:rPr>
        <w:t>L</w:t>
      </w:r>
      <w:r w:rsidRPr="00B83FC7">
        <w:rPr>
          <w:lang w:eastAsia="ja-JP"/>
        </w:rPr>
        <w:t xml:space="preserve">ow </w:t>
      </w:r>
      <w:r w:rsidRPr="00B83FC7">
        <w:rPr>
          <w:rFonts w:hint="eastAsia"/>
          <w:lang w:eastAsia="ja-JP"/>
        </w:rPr>
        <w:t>L</w:t>
      </w:r>
      <w:r w:rsidRPr="00B83FC7">
        <w:rPr>
          <w:lang w:eastAsia="ja-JP"/>
        </w:rPr>
        <w:t xml:space="preserve">atency </w:t>
      </w:r>
      <w:r w:rsidRPr="00B83FC7">
        <w:rPr>
          <w:rFonts w:hint="eastAsia"/>
          <w:lang w:eastAsia="ja-JP"/>
        </w:rPr>
        <w:t>C</w:t>
      </w:r>
      <w:r w:rsidRPr="00B83FC7">
        <w:rPr>
          <w:lang w:eastAsia="ja-JP"/>
        </w:rPr>
        <w:t>ommunications</w:t>
      </w:r>
      <w:r w:rsidRPr="00B83FC7">
        <w:rPr>
          <w:rFonts w:hint="eastAsia"/>
          <w:lang w:eastAsia="ja-JP"/>
        </w:rPr>
        <w:t>)</w:t>
      </w:r>
    </w:p>
    <w:p w14:paraId="19A25D6E" w14:textId="17D1116C" w:rsidR="00B25863" w:rsidRDefault="00787DCB" w:rsidP="00BE4DD1">
      <w:pPr>
        <w:pStyle w:val="B1"/>
        <w:ind w:left="0" w:firstLine="0"/>
        <w:jc w:val="both"/>
        <w:rPr>
          <w:lang w:eastAsia="ja-JP"/>
        </w:rPr>
      </w:pPr>
      <w:r>
        <w:rPr>
          <w:lang w:eastAsia="ja-JP"/>
        </w:rPr>
        <w:t xml:space="preserve">Although the above scenarios represent completely different use cases, from RF coexistence point of view, there is no need to conduct ad hoc study for each of the above categories. In particular, as a first priority RAN4 should focus on </w:t>
      </w:r>
      <w:proofErr w:type="spellStart"/>
      <w:r>
        <w:rPr>
          <w:lang w:eastAsia="ja-JP"/>
        </w:rPr>
        <w:t>eMBB</w:t>
      </w:r>
      <w:proofErr w:type="spellEnd"/>
      <w:r>
        <w:rPr>
          <w:lang w:eastAsia="ja-JP"/>
        </w:rPr>
        <w:t xml:space="preserve"> scenarios, which will most likely drive the RF requirements. Ad hoc coexistence studies for the other two categories needs to be performed if RAN1 design will require that. Therefore, in the follo</w:t>
      </w:r>
      <w:r w:rsidR="004D3F87">
        <w:rPr>
          <w:lang w:eastAsia="ja-JP"/>
        </w:rPr>
        <w:t xml:space="preserve">wing we will only focus on </w:t>
      </w:r>
      <w:proofErr w:type="spellStart"/>
      <w:r w:rsidR="004D3F87">
        <w:rPr>
          <w:lang w:eastAsia="ja-JP"/>
        </w:rPr>
        <w:t>eMBB</w:t>
      </w:r>
      <w:proofErr w:type="spellEnd"/>
      <w:r>
        <w:rPr>
          <w:lang w:eastAsia="ja-JP"/>
        </w:rPr>
        <w:t>.</w:t>
      </w:r>
    </w:p>
    <w:p w14:paraId="5C4186FA" w14:textId="79469238" w:rsidR="00787DCB" w:rsidRDefault="009A1D62" w:rsidP="00BE4DD1">
      <w:pPr>
        <w:pStyle w:val="B1"/>
        <w:ind w:left="0" w:firstLine="0"/>
        <w:jc w:val="both"/>
        <w:rPr>
          <w:b/>
          <w:i/>
          <w:lang w:eastAsia="ja-JP"/>
        </w:rPr>
      </w:pPr>
      <w:r>
        <w:rPr>
          <w:b/>
          <w:i/>
          <w:lang w:eastAsia="ja-JP"/>
        </w:rPr>
        <w:t>Proposal</w:t>
      </w:r>
      <w:r w:rsidR="00787DCB" w:rsidRPr="00787DCB">
        <w:rPr>
          <w:b/>
          <w:i/>
          <w:lang w:eastAsia="ja-JP"/>
        </w:rPr>
        <w:t xml:space="preserve"> 1</w:t>
      </w:r>
      <w:r w:rsidR="00787DCB">
        <w:rPr>
          <w:b/>
          <w:i/>
          <w:lang w:eastAsia="ja-JP"/>
        </w:rPr>
        <w:t xml:space="preserve">: RAN4 should prioritize on </w:t>
      </w:r>
      <w:proofErr w:type="spellStart"/>
      <w:r w:rsidR="00787DCB">
        <w:rPr>
          <w:b/>
          <w:i/>
          <w:lang w:eastAsia="ja-JP"/>
        </w:rPr>
        <w:t>eMBB</w:t>
      </w:r>
      <w:proofErr w:type="spellEnd"/>
      <w:r w:rsidR="00787DCB">
        <w:rPr>
          <w:b/>
          <w:i/>
          <w:lang w:eastAsia="ja-JP"/>
        </w:rPr>
        <w:t xml:space="preserve"> scenarios for the NR ACI coexistence study. </w:t>
      </w:r>
    </w:p>
    <w:p w14:paraId="59E9139C" w14:textId="02179197" w:rsidR="00787DCB" w:rsidRDefault="00787DCB" w:rsidP="00BE4DD1">
      <w:pPr>
        <w:pStyle w:val="B1"/>
        <w:ind w:left="0" w:firstLine="0"/>
        <w:jc w:val="both"/>
        <w:rPr>
          <w:lang w:eastAsia="ja-JP"/>
        </w:rPr>
      </w:pPr>
      <w:r>
        <w:rPr>
          <w:lang w:eastAsia="ja-JP"/>
        </w:rPr>
        <w:t xml:space="preserve">The above proposal was already discussed in RAN4 #78bis </w:t>
      </w:r>
      <w:r>
        <w:rPr>
          <w:lang w:eastAsia="ja-JP"/>
        </w:rPr>
        <w:fldChar w:fldCharType="begin"/>
      </w:r>
      <w:r>
        <w:rPr>
          <w:lang w:eastAsia="ja-JP"/>
        </w:rPr>
        <w:instrText xml:space="preserve"> REF _Ref450576705 \r \h </w:instrText>
      </w:r>
      <w:r w:rsidR="00BE4DD1">
        <w:rPr>
          <w:lang w:eastAsia="ja-JP"/>
        </w:rPr>
        <w:instrText xml:space="preserve"> \* MERGEFORMAT </w:instrText>
      </w:r>
      <w:r>
        <w:rPr>
          <w:lang w:eastAsia="ja-JP"/>
        </w:rPr>
      </w:r>
      <w:r>
        <w:rPr>
          <w:lang w:eastAsia="ja-JP"/>
        </w:rPr>
        <w:fldChar w:fldCharType="separate"/>
      </w:r>
      <w:r w:rsidR="00743217">
        <w:rPr>
          <w:lang w:eastAsia="ja-JP"/>
        </w:rPr>
        <w:t>[10]</w:t>
      </w:r>
      <w:r>
        <w:rPr>
          <w:lang w:eastAsia="ja-JP"/>
        </w:rPr>
        <w:fldChar w:fldCharType="end"/>
      </w:r>
      <w:r w:rsidR="00F43FE8">
        <w:rPr>
          <w:lang w:eastAsia="ja-JP"/>
        </w:rPr>
        <w:t xml:space="preserve">. </w:t>
      </w:r>
      <w:r w:rsidR="009D24F5">
        <w:rPr>
          <w:lang w:eastAsia="ja-JP"/>
        </w:rPr>
        <w:t xml:space="preserve">In the following sub-sections we focus on each individual simulation assumption and we provide observations to clarify the differences compared to the LTE adjacent channel coexistence studies. Since </w:t>
      </w:r>
      <w:r w:rsidR="00B25558">
        <w:rPr>
          <w:lang w:eastAsia="ja-JP"/>
        </w:rPr>
        <w:t>5G systems will be deployed below and above 6GHz, we will also try to address specific issues which will only need to be addressed for deployments above 6GHz.</w:t>
      </w:r>
    </w:p>
    <w:p w14:paraId="7215A9A3" w14:textId="149FAFF0" w:rsidR="00CF1643" w:rsidRPr="00822528" w:rsidRDefault="00CF1643" w:rsidP="00BE4DD1">
      <w:pPr>
        <w:pStyle w:val="B1"/>
        <w:ind w:left="0" w:firstLine="0"/>
        <w:jc w:val="both"/>
        <w:rPr>
          <w:lang w:eastAsia="ja-JP"/>
        </w:rPr>
      </w:pPr>
      <w:r w:rsidRPr="00822528">
        <w:rPr>
          <w:lang w:eastAsia="ja-JP"/>
        </w:rPr>
        <w:t xml:space="preserve">One of the major aspects to be included in the NR coexistence study is the high directivity antenna employed in </w:t>
      </w:r>
      <w:proofErr w:type="spellStart"/>
      <w:r w:rsidRPr="00822528">
        <w:rPr>
          <w:lang w:eastAsia="ja-JP"/>
        </w:rPr>
        <w:t>mmWave</w:t>
      </w:r>
      <w:proofErr w:type="spellEnd"/>
      <w:r w:rsidRPr="00822528">
        <w:rPr>
          <w:lang w:eastAsia="ja-JP"/>
        </w:rPr>
        <w:t xml:space="preserve"> scenarios. This will bring a complete new dimension in the ACI </w:t>
      </w:r>
      <w:proofErr w:type="spellStart"/>
      <w:r w:rsidRPr="00822528">
        <w:rPr>
          <w:lang w:eastAsia="ja-JP"/>
        </w:rPr>
        <w:t>coex</w:t>
      </w:r>
      <w:proofErr w:type="spellEnd"/>
      <w:r w:rsidRPr="00822528">
        <w:rPr>
          <w:lang w:eastAsia="ja-JP"/>
        </w:rPr>
        <w:t xml:space="preserve"> study, i.e. the spatial control of the interference. In previous studies </w:t>
      </w:r>
      <w:proofErr w:type="spellStart"/>
      <w:r w:rsidRPr="00822528">
        <w:rPr>
          <w:lang w:eastAsia="ja-JP"/>
        </w:rPr>
        <w:t>omni</w:t>
      </w:r>
      <w:proofErr w:type="spellEnd"/>
      <w:r w:rsidRPr="00822528">
        <w:rPr>
          <w:lang w:eastAsia="ja-JP"/>
        </w:rPr>
        <w:t xml:space="preserve">-directional antenna at UE and tri-sectors antenna BS were considered, implying a very wide spread of interference in the spatial domain. Because of the high directive beams, in the </w:t>
      </w:r>
      <w:proofErr w:type="spellStart"/>
      <w:r w:rsidRPr="00822528">
        <w:rPr>
          <w:lang w:eastAsia="ja-JP"/>
        </w:rPr>
        <w:t>mmWave</w:t>
      </w:r>
      <w:proofErr w:type="spellEnd"/>
      <w:r w:rsidRPr="00822528">
        <w:rPr>
          <w:lang w:eastAsia="ja-JP"/>
        </w:rPr>
        <w:t xml:space="preserve"> scenarios the probability to be interfered by an aggressor device operating in the adjacent channel will </w:t>
      </w:r>
      <w:r w:rsidR="003F0F90">
        <w:rPr>
          <w:lang w:eastAsia="ja-JP"/>
        </w:rPr>
        <w:t xml:space="preserve">be </w:t>
      </w:r>
      <w:r w:rsidRPr="00822528">
        <w:rPr>
          <w:lang w:eastAsia="ja-JP"/>
        </w:rPr>
        <w:t xml:space="preserve">significantly lower. This means that the ACLR and ACS parameters need to be revised by considering a new statistical relationship between victim and aggressor in terms of the overall link budget, which includes the high directivity </w:t>
      </w:r>
      <w:proofErr w:type="spellStart"/>
      <w:r w:rsidRPr="00822528">
        <w:rPr>
          <w:lang w:eastAsia="ja-JP"/>
        </w:rPr>
        <w:t>Tx</w:t>
      </w:r>
      <w:proofErr w:type="spellEnd"/>
      <w:r w:rsidRPr="00822528">
        <w:rPr>
          <w:lang w:eastAsia="ja-JP"/>
        </w:rPr>
        <w:t>/Rx antennas.</w:t>
      </w:r>
    </w:p>
    <w:p w14:paraId="5E1EDECB" w14:textId="77777777" w:rsidR="00FD2719" w:rsidRDefault="00FD2719" w:rsidP="00BE4DD1">
      <w:pPr>
        <w:pStyle w:val="Heading2"/>
        <w:jc w:val="both"/>
        <w:rPr>
          <w:lang w:eastAsia="ja-JP"/>
        </w:rPr>
      </w:pPr>
      <w:bookmarkStart w:id="1" w:name="_Ref450580533"/>
      <w:r>
        <w:rPr>
          <w:lang w:eastAsia="ja-JP"/>
        </w:rPr>
        <w:t>Deployment</w:t>
      </w:r>
      <w:bookmarkEnd w:id="1"/>
    </w:p>
    <w:p w14:paraId="3CC0183D" w14:textId="5D38F424" w:rsidR="006D13F6" w:rsidRDefault="00FD2719" w:rsidP="00BE4DD1">
      <w:pPr>
        <w:jc w:val="both"/>
        <w:rPr>
          <w:lang w:eastAsia="ja-JP"/>
        </w:rPr>
      </w:pPr>
      <w:r>
        <w:rPr>
          <w:lang w:eastAsia="ja-JP"/>
        </w:rPr>
        <w:t>New d</w:t>
      </w:r>
      <w:r w:rsidRPr="00567FC0">
        <w:rPr>
          <w:lang w:eastAsia="ja-JP"/>
        </w:rPr>
        <w:t>eployments scenario are already included in the NR technical report</w:t>
      </w:r>
      <w:r w:rsidR="004D3F87">
        <w:rPr>
          <w:lang w:eastAsia="ja-JP"/>
        </w:rPr>
        <w:t xml:space="preserve"> </w:t>
      </w:r>
      <w:r w:rsidR="004D3F87">
        <w:rPr>
          <w:lang w:eastAsia="ja-JP"/>
        </w:rPr>
        <w:fldChar w:fldCharType="begin"/>
      </w:r>
      <w:r w:rsidR="004D3F87">
        <w:rPr>
          <w:lang w:eastAsia="ja-JP"/>
        </w:rPr>
        <w:instrText xml:space="preserve"> REF _Ref450580572 \r \h </w:instrText>
      </w:r>
      <w:r w:rsidR="00BE4DD1">
        <w:rPr>
          <w:lang w:eastAsia="ja-JP"/>
        </w:rPr>
        <w:instrText xml:space="preserve"> \* MERGEFORMAT </w:instrText>
      </w:r>
      <w:r w:rsidR="004D3F87">
        <w:rPr>
          <w:lang w:eastAsia="ja-JP"/>
        </w:rPr>
      </w:r>
      <w:r w:rsidR="004D3F87">
        <w:rPr>
          <w:lang w:eastAsia="ja-JP"/>
        </w:rPr>
        <w:fldChar w:fldCharType="separate"/>
      </w:r>
      <w:r w:rsidR="004D3F87">
        <w:rPr>
          <w:lang w:eastAsia="ja-JP"/>
        </w:rPr>
        <w:t>[8]</w:t>
      </w:r>
      <w:r w:rsidR="004D3F87">
        <w:rPr>
          <w:lang w:eastAsia="ja-JP"/>
        </w:rPr>
        <w:fldChar w:fldCharType="end"/>
      </w:r>
      <w:r w:rsidRPr="00567FC0">
        <w:rPr>
          <w:lang w:eastAsia="ja-JP"/>
        </w:rPr>
        <w:t>.</w:t>
      </w:r>
      <w:r w:rsidR="00567FC0" w:rsidRPr="00567FC0">
        <w:rPr>
          <w:lang w:eastAsia="ja-JP"/>
        </w:rPr>
        <w:t xml:space="preserve"> Considering </w:t>
      </w:r>
      <w:proofErr w:type="spellStart"/>
      <w:r w:rsidR="00567FC0" w:rsidRPr="00567FC0">
        <w:rPr>
          <w:lang w:eastAsia="ja-JP"/>
        </w:rPr>
        <w:t>eMBB</w:t>
      </w:r>
      <w:proofErr w:type="spellEnd"/>
      <w:r w:rsidR="00567FC0" w:rsidRPr="00567FC0">
        <w:rPr>
          <w:lang w:eastAsia="ja-JP"/>
        </w:rPr>
        <w:t xml:space="preserve">, the following 5 scenarios are taken into account: </w:t>
      </w:r>
    </w:p>
    <w:p w14:paraId="20CB480C" w14:textId="42AF44F4" w:rsidR="006D13F6" w:rsidRDefault="006D13F6" w:rsidP="00BE4DD1">
      <w:pPr>
        <w:pStyle w:val="ListParagraph"/>
        <w:numPr>
          <w:ilvl w:val="0"/>
          <w:numId w:val="29"/>
        </w:numPr>
        <w:jc w:val="both"/>
        <w:rPr>
          <w:lang w:eastAsia="ja-JP"/>
        </w:rPr>
      </w:pPr>
      <w:proofErr w:type="gramStart"/>
      <w:r>
        <w:rPr>
          <w:lang w:eastAsia="ja-JP"/>
        </w:rPr>
        <w:t>indoor</w:t>
      </w:r>
      <w:proofErr w:type="gramEnd"/>
      <w:r>
        <w:rPr>
          <w:lang w:eastAsia="ja-JP"/>
        </w:rPr>
        <w:t xml:space="preserve"> hotspot: both above (30GHz or 70GHz) and below 6</w:t>
      </w:r>
      <w:r w:rsidR="00E73AB7">
        <w:rPr>
          <w:lang w:eastAsia="ja-JP"/>
        </w:rPr>
        <w:t>GHz (around 4</w:t>
      </w:r>
      <w:r w:rsidR="00397221">
        <w:rPr>
          <w:lang w:eastAsia="ja-JP"/>
        </w:rPr>
        <w:t>GHz). S</w:t>
      </w:r>
      <w:r>
        <w:rPr>
          <w:lang w:eastAsia="ja-JP"/>
        </w:rPr>
        <w:t>ingle layer indoor hotspot model as the one adopted for indoor LAA</w:t>
      </w:r>
      <w:r w:rsidR="00397221">
        <w:rPr>
          <w:lang w:eastAsia="ja-JP"/>
        </w:rPr>
        <w:t>.</w:t>
      </w:r>
    </w:p>
    <w:p w14:paraId="4DED7CD6" w14:textId="62B633F8" w:rsidR="006D13F6" w:rsidRDefault="00567FC0" w:rsidP="00BE4DD1">
      <w:pPr>
        <w:pStyle w:val="ListParagraph"/>
        <w:numPr>
          <w:ilvl w:val="0"/>
          <w:numId w:val="29"/>
        </w:numPr>
        <w:jc w:val="both"/>
        <w:rPr>
          <w:lang w:eastAsia="ja-JP"/>
        </w:rPr>
      </w:pPr>
      <w:proofErr w:type="gramStart"/>
      <w:r w:rsidRPr="00567FC0">
        <w:rPr>
          <w:lang w:eastAsia="ja-JP"/>
        </w:rPr>
        <w:t>dense</w:t>
      </w:r>
      <w:proofErr w:type="gramEnd"/>
      <w:r w:rsidRPr="00567FC0">
        <w:rPr>
          <w:lang w:eastAsia="ja-JP"/>
        </w:rPr>
        <w:t xml:space="preserve"> urba</w:t>
      </w:r>
      <w:r w:rsidR="006D13F6">
        <w:rPr>
          <w:lang w:eastAsia="ja-JP"/>
        </w:rPr>
        <w:t xml:space="preserve">n: both below (4GHz) and above </w:t>
      </w:r>
      <w:r w:rsidR="00397221">
        <w:rPr>
          <w:lang w:eastAsia="ja-JP"/>
        </w:rPr>
        <w:t>6GHz</w:t>
      </w:r>
      <w:r w:rsidR="006D13F6">
        <w:rPr>
          <w:lang w:eastAsia="ja-JP"/>
        </w:rPr>
        <w:t xml:space="preserve"> (30GHz)</w:t>
      </w:r>
      <w:r w:rsidR="00397221">
        <w:rPr>
          <w:lang w:eastAsia="ja-JP"/>
        </w:rPr>
        <w:t>. Two layers: Macro layer with hexagonal grid and Micro layer with random drop in Macro layer.</w:t>
      </w:r>
    </w:p>
    <w:p w14:paraId="22038B6F" w14:textId="7EA1B508" w:rsidR="006D13F6" w:rsidRDefault="006D13F6" w:rsidP="00BE4DD1">
      <w:pPr>
        <w:pStyle w:val="ListParagraph"/>
        <w:numPr>
          <w:ilvl w:val="0"/>
          <w:numId w:val="29"/>
        </w:numPr>
        <w:jc w:val="both"/>
        <w:rPr>
          <w:lang w:eastAsia="ja-JP"/>
        </w:rPr>
      </w:pPr>
      <w:proofErr w:type="gramStart"/>
      <w:r>
        <w:rPr>
          <w:lang w:eastAsia="ja-JP"/>
        </w:rPr>
        <w:t>rural</w:t>
      </w:r>
      <w:proofErr w:type="gramEnd"/>
      <w:r w:rsidR="00397221">
        <w:rPr>
          <w:lang w:eastAsia="ja-JP"/>
        </w:rPr>
        <w:t>: below 6GHz only, i.e. 700MHz and around 4GHz. Single layer with hexagonal grid.</w:t>
      </w:r>
    </w:p>
    <w:p w14:paraId="48E515AC" w14:textId="3351C0B9" w:rsidR="006D13F6" w:rsidRDefault="006D13F6" w:rsidP="00BE4DD1">
      <w:pPr>
        <w:pStyle w:val="ListParagraph"/>
        <w:numPr>
          <w:ilvl w:val="0"/>
          <w:numId w:val="29"/>
        </w:numPr>
        <w:jc w:val="both"/>
        <w:rPr>
          <w:lang w:eastAsia="ja-JP"/>
        </w:rPr>
      </w:pPr>
      <w:proofErr w:type="gramStart"/>
      <w:r>
        <w:rPr>
          <w:lang w:eastAsia="ja-JP"/>
        </w:rPr>
        <w:t>urban</w:t>
      </w:r>
      <w:proofErr w:type="gramEnd"/>
      <w:r>
        <w:rPr>
          <w:lang w:eastAsia="ja-JP"/>
        </w:rPr>
        <w:t xml:space="preserve"> macro</w:t>
      </w:r>
      <w:r w:rsidR="00397221">
        <w:rPr>
          <w:lang w:eastAsia="ja-JP"/>
        </w:rPr>
        <w:t>: both below (2GHz and around 4GHZ) and above 6GHz (around 30GHz). Single layer with hexagonal grid</w:t>
      </w:r>
    </w:p>
    <w:p w14:paraId="7DEE2C62" w14:textId="0A5A83C5" w:rsidR="00567FC0" w:rsidRDefault="00397221" w:rsidP="00BE4DD1">
      <w:pPr>
        <w:pStyle w:val="ListParagraph"/>
        <w:numPr>
          <w:ilvl w:val="0"/>
          <w:numId w:val="29"/>
        </w:numPr>
        <w:jc w:val="both"/>
        <w:rPr>
          <w:lang w:eastAsia="ja-JP"/>
        </w:rPr>
      </w:pPr>
      <w:proofErr w:type="gramStart"/>
      <w:r>
        <w:rPr>
          <w:lang w:eastAsia="ja-JP"/>
        </w:rPr>
        <w:t>high</w:t>
      </w:r>
      <w:proofErr w:type="gramEnd"/>
      <w:r>
        <w:rPr>
          <w:lang w:eastAsia="ja-JP"/>
        </w:rPr>
        <w:t xml:space="preserve"> speed: only below 6GHz (around 4GHz). Two options: Macro only or relay + Macro</w:t>
      </w:r>
    </w:p>
    <w:p w14:paraId="04D8C06B" w14:textId="36BAC05D" w:rsidR="00397221" w:rsidRDefault="00397221" w:rsidP="00BE4DD1">
      <w:pPr>
        <w:jc w:val="both"/>
        <w:rPr>
          <w:lang w:eastAsia="ja-JP"/>
        </w:rPr>
      </w:pPr>
      <w:r>
        <w:rPr>
          <w:lang w:eastAsia="ja-JP"/>
        </w:rPr>
        <w:t>As it can be observed, most of the layout</w:t>
      </w:r>
      <w:r w:rsidR="004D3F87">
        <w:rPr>
          <w:lang w:eastAsia="ja-JP"/>
        </w:rPr>
        <w:t>s were</w:t>
      </w:r>
      <w:r>
        <w:rPr>
          <w:lang w:eastAsia="ja-JP"/>
        </w:rPr>
        <w:t xml:space="preserve"> already developed in the past. </w:t>
      </w:r>
      <w:r w:rsidR="00385177">
        <w:rPr>
          <w:lang w:eastAsia="ja-JP"/>
        </w:rPr>
        <w:t>In terms of priority we propose to first focus on indoor hotspot, rural and urban macro scenarios.</w:t>
      </w:r>
    </w:p>
    <w:p w14:paraId="684754B6" w14:textId="14E9A32F" w:rsidR="00385177" w:rsidRDefault="009A1D62" w:rsidP="00BE4DD1">
      <w:pPr>
        <w:pStyle w:val="B1"/>
        <w:ind w:left="0" w:firstLine="0"/>
        <w:jc w:val="both"/>
        <w:rPr>
          <w:b/>
          <w:i/>
          <w:lang w:eastAsia="ja-JP"/>
        </w:rPr>
      </w:pPr>
      <w:r>
        <w:rPr>
          <w:b/>
          <w:i/>
          <w:lang w:eastAsia="ja-JP"/>
        </w:rPr>
        <w:t>Proposal</w:t>
      </w:r>
      <w:r w:rsidRPr="00787DCB">
        <w:rPr>
          <w:b/>
          <w:i/>
          <w:lang w:eastAsia="ja-JP"/>
        </w:rPr>
        <w:t xml:space="preserve"> </w:t>
      </w:r>
      <w:r w:rsidR="00385177">
        <w:rPr>
          <w:b/>
          <w:i/>
          <w:lang w:eastAsia="ja-JP"/>
        </w:rPr>
        <w:t xml:space="preserve">2: RAN4 should prioritize indoor hotspot, rural and urban macro scenarios. </w:t>
      </w:r>
    </w:p>
    <w:p w14:paraId="3BD40F10" w14:textId="77777777" w:rsidR="00385177" w:rsidRDefault="00385177" w:rsidP="00BE4DD1">
      <w:pPr>
        <w:pStyle w:val="B1"/>
        <w:ind w:left="0" w:firstLine="0"/>
        <w:jc w:val="both"/>
        <w:rPr>
          <w:b/>
          <w:i/>
          <w:lang w:eastAsia="ja-JP"/>
        </w:rPr>
      </w:pPr>
    </w:p>
    <w:p w14:paraId="3A412504" w14:textId="77777777" w:rsidR="00FD2719" w:rsidRDefault="00FD2719" w:rsidP="00BE4DD1">
      <w:pPr>
        <w:pStyle w:val="Heading2"/>
        <w:jc w:val="both"/>
        <w:rPr>
          <w:lang w:eastAsia="ja-JP"/>
        </w:rPr>
      </w:pPr>
      <w:r>
        <w:rPr>
          <w:lang w:eastAsia="ja-JP"/>
        </w:rPr>
        <w:t>Victim system</w:t>
      </w:r>
    </w:p>
    <w:p w14:paraId="33AD536C" w14:textId="590D53F9" w:rsidR="00385177" w:rsidRDefault="00385177" w:rsidP="00BE4DD1">
      <w:pPr>
        <w:jc w:val="both"/>
        <w:rPr>
          <w:lang w:eastAsia="ja-JP"/>
        </w:rPr>
      </w:pPr>
      <w:r>
        <w:rPr>
          <w:lang w:eastAsia="ja-JP"/>
        </w:rPr>
        <w:t>In terms of victim systems, the main difference will be whether NR needs to coexists in</w:t>
      </w:r>
      <w:r w:rsidRPr="00385177">
        <w:rPr>
          <w:lang w:eastAsia="ja-JP"/>
        </w:rPr>
        <w:t xml:space="preserve"> the same geographical area only with other NR adjacent systems or with GSM/UMTS/LTE systems. For below 6GHz operation, adjacent channel coexistence with GSM/UMTS/LTE will be needed, while for deployment </w:t>
      </w:r>
      <w:r>
        <w:rPr>
          <w:lang w:eastAsia="ja-JP"/>
        </w:rPr>
        <w:t>above 6GHz, the priority should be to consider coexistence only with adjacent NR operators.</w:t>
      </w:r>
    </w:p>
    <w:p w14:paraId="21EE966B" w14:textId="38602409" w:rsidR="00385177" w:rsidRDefault="009A1D62" w:rsidP="00BE4DD1">
      <w:pPr>
        <w:jc w:val="both"/>
        <w:rPr>
          <w:b/>
          <w:i/>
          <w:lang w:eastAsia="ja-JP"/>
        </w:rPr>
      </w:pPr>
      <w:r>
        <w:rPr>
          <w:b/>
          <w:i/>
          <w:lang w:eastAsia="ja-JP"/>
        </w:rPr>
        <w:lastRenderedPageBreak/>
        <w:t>Proposal</w:t>
      </w:r>
      <w:r w:rsidRPr="00787DCB">
        <w:rPr>
          <w:b/>
          <w:i/>
          <w:lang w:eastAsia="ja-JP"/>
        </w:rPr>
        <w:t xml:space="preserve"> </w:t>
      </w:r>
      <w:r>
        <w:rPr>
          <w:b/>
          <w:i/>
          <w:lang w:eastAsia="ja-JP"/>
        </w:rPr>
        <w:t>3</w:t>
      </w:r>
      <w:r w:rsidR="00385177" w:rsidRPr="00385177">
        <w:rPr>
          <w:b/>
          <w:i/>
          <w:lang w:eastAsia="ja-JP"/>
        </w:rPr>
        <w:t>:</w:t>
      </w:r>
      <w:r w:rsidR="00385177">
        <w:rPr>
          <w:b/>
          <w:i/>
          <w:lang w:eastAsia="ja-JP"/>
        </w:rPr>
        <w:t xml:space="preserve"> whether to consider GSM/UMTS/LTE operating in adjacent channels depends on the specific deployment</w:t>
      </w:r>
      <w:r w:rsidR="004D3F87">
        <w:rPr>
          <w:b/>
          <w:i/>
          <w:lang w:eastAsia="ja-JP"/>
        </w:rPr>
        <w:t xml:space="preserve"> and carrier frequency</w:t>
      </w:r>
      <w:r w:rsidR="00385177">
        <w:rPr>
          <w:b/>
          <w:i/>
          <w:lang w:eastAsia="ja-JP"/>
        </w:rPr>
        <w:t xml:space="preserve">. Above 6GHz the focus should be only on adjacent coexistence with other NR operators. </w:t>
      </w:r>
    </w:p>
    <w:p w14:paraId="5E31CD6B" w14:textId="77777777" w:rsidR="00385177" w:rsidRPr="00385177" w:rsidRDefault="00385177" w:rsidP="00BE4DD1">
      <w:pPr>
        <w:jc w:val="both"/>
        <w:rPr>
          <w:b/>
          <w:i/>
          <w:lang w:eastAsia="ja-JP"/>
        </w:rPr>
      </w:pPr>
    </w:p>
    <w:p w14:paraId="725D9CCA" w14:textId="1E3FC7A9" w:rsidR="00FD2719" w:rsidRDefault="00FD2719" w:rsidP="00BE4DD1">
      <w:pPr>
        <w:pStyle w:val="Heading2"/>
        <w:jc w:val="both"/>
        <w:rPr>
          <w:lang w:eastAsia="ja-JP"/>
        </w:rPr>
      </w:pPr>
      <w:r>
        <w:rPr>
          <w:lang w:eastAsia="ja-JP"/>
        </w:rPr>
        <w:t>Path</w:t>
      </w:r>
      <w:r w:rsidR="009877B2">
        <w:rPr>
          <w:lang w:eastAsia="ja-JP"/>
        </w:rPr>
        <w:t xml:space="preserve"> </w:t>
      </w:r>
      <w:r>
        <w:rPr>
          <w:lang w:eastAsia="ja-JP"/>
        </w:rPr>
        <w:t>Loss Model</w:t>
      </w:r>
    </w:p>
    <w:p w14:paraId="2AD37CA6" w14:textId="24CB7D79" w:rsidR="004A282A" w:rsidRDefault="00385177" w:rsidP="00BE4DD1">
      <w:pPr>
        <w:jc w:val="both"/>
        <w:rPr>
          <w:lang w:eastAsia="ja-JP"/>
        </w:rPr>
      </w:pPr>
      <w:r>
        <w:rPr>
          <w:lang w:eastAsia="ja-JP"/>
        </w:rPr>
        <w:t xml:space="preserve">Below 6GHz the same path loss model </w:t>
      </w:r>
      <w:r w:rsidR="0096130F">
        <w:rPr>
          <w:lang w:eastAsia="ja-JP"/>
        </w:rPr>
        <w:t>defined</w:t>
      </w:r>
      <w:r>
        <w:rPr>
          <w:lang w:eastAsia="ja-JP"/>
        </w:rPr>
        <w:t xml:space="preserve"> in TR 36.942 </w:t>
      </w:r>
      <w:r>
        <w:rPr>
          <w:lang w:eastAsia="ja-JP"/>
        </w:rPr>
        <w:fldChar w:fldCharType="begin"/>
      </w:r>
      <w:r>
        <w:rPr>
          <w:lang w:eastAsia="ja-JP"/>
        </w:rPr>
        <w:instrText xml:space="preserve"> REF _Ref450558964 \r \h </w:instrText>
      </w:r>
      <w:r w:rsidR="004D3F87">
        <w:rPr>
          <w:lang w:eastAsia="ja-JP"/>
        </w:rPr>
        <w:instrText xml:space="preserve"> \* MERGEFORMAT </w:instrText>
      </w:r>
      <w:r>
        <w:rPr>
          <w:lang w:eastAsia="ja-JP"/>
        </w:rPr>
      </w:r>
      <w:r>
        <w:rPr>
          <w:lang w:eastAsia="ja-JP"/>
        </w:rPr>
        <w:fldChar w:fldCharType="separate"/>
      </w:r>
      <w:r w:rsidR="00743217">
        <w:rPr>
          <w:lang w:eastAsia="ja-JP"/>
        </w:rPr>
        <w:t>[2]</w:t>
      </w:r>
      <w:r>
        <w:rPr>
          <w:lang w:eastAsia="ja-JP"/>
        </w:rPr>
        <w:fldChar w:fldCharType="end"/>
      </w:r>
      <w:r>
        <w:rPr>
          <w:lang w:eastAsia="ja-JP"/>
        </w:rPr>
        <w:t xml:space="preserve"> and LAA TR </w:t>
      </w:r>
      <w:r>
        <w:rPr>
          <w:lang w:eastAsia="ja-JP"/>
        </w:rPr>
        <w:fldChar w:fldCharType="begin"/>
      </w:r>
      <w:r>
        <w:rPr>
          <w:lang w:eastAsia="ja-JP"/>
        </w:rPr>
        <w:instrText xml:space="preserve"> REF _Ref450568879 \r \h </w:instrText>
      </w:r>
      <w:r w:rsidR="004D3F87">
        <w:rPr>
          <w:lang w:eastAsia="ja-JP"/>
        </w:rPr>
        <w:instrText xml:space="preserve"> \* MERGEFORMAT </w:instrText>
      </w:r>
      <w:r>
        <w:rPr>
          <w:lang w:eastAsia="ja-JP"/>
        </w:rPr>
      </w:r>
      <w:r>
        <w:rPr>
          <w:lang w:eastAsia="ja-JP"/>
        </w:rPr>
        <w:fldChar w:fldCharType="separate"/>
      </w:r>
      <w:r w:rsidR="00743217">
        <w:rPr>
          <w:lang w:eastAsia="ja-JP"/>
        </w:rPr>
        <w:t>[5]</w:t>
      </w:r>
      <w:r>
        <w:rPr>
          <w:lang w:eastAsia="ja-JP"/>
        </w:rPr>
        <w:fldChar w:fldCharType="end"/>
      </w:r>
      <w:r>
        <w:rPr>
          <w:lang w:eastAsia="ja-JP"/>
        </w:rPr>
        <w:t xml:space="preserve"> can be adopted. </w:t>
      </w:r>
      <w:r w:rsidR="004A282A">
        <w:rPr>
          <w:lang w:eastAsia="ja-JP"/>
        </w:rPr>
        <w:t>For above 6GHz, RAN1 is currently working on the channel model</w:t>
      </w:r>
      <w:r w:rsidR="00684156">
        <w:rPr>
          <w:lang w:eastAsia="ja-JP"/>
        </w:rPr>
        <w:t xml:space="preserve"> and the work is almost finalized</w:t>
      </w:r>
      <w:r w:rsidR="009877B2">
        <w:rPr>
          <w:lang w:eastAsia="ja-JP"/>
        </w:rPr>
        <w:t>,</w:t>
      </w:r>
      <w:r w:rsidR="004A282A">
        <w:rPr>
          <w:lang w:eastAsia="ja-JP"/>
        </w:rPr>
        <w:t xml:space="preserve"> RAN4 needs to </w:t>
      </w:r>
      <w:r w:rsidR="00684156">
        <w:rPr>
          <w:lang w:eastAsia="ja-JP"/>
        </w:rPr>
        <w:t>get</w:t>
      </w:r>
      <w:r w:rsidR="0096130F">
        <w:rPr>
          <w:lang w:eastAsia="ja-JP"/>
        </w:rPr>
        <w:t xml:space="preserve"> </w:t>
      </w:r>
      <w:r w:rsidR="009877B2">
        <w:rPr>
          <w:lang w:eastAsia="ja-JP"/>
        </w:rPr>
        <w:t xml:space="preserve">the </w:t>
      </w:r>
      <w:r w:rsidR="0096130F">
        <w:rPr>
          <w:lang w:eastAsia="ja-JP"/>
        </w:rPr>
        <w:t>latest update</w:t>
      </w:r>
      <w:r w:rsidR="009877B2">
        <w:rPr>
          <w:lang w:eastAsia="ja-JP"/>
        </w:rPr>
        <w:t>s</w:t>
      </w:r>
      <w:r w:rsidR="0096130F">
        <w:rPr>
          <w:lang w:eastAsia="ja-JP"/>
        </w:rPr>
        <w:t xml:space="preserve"> from RAN1 channel modelling </w:t>
      </w:r>
      <w:r w:rsidR="009877B2">
        <w:rPr>
          <w:lang w:eastAsia="ja-JP"/>
        </w:rPr>
        <w:t>SI</w:t>
      </w:r>
      <w:r w:rsidR="004A282A">
        <w:rPr>
          <w:lang w:eastAsia="ja-JP"/>
        </w:rPr>
        <w:t>.</w:t>
      </w:r>
    </w:p>
    <w:p w14:paraId="39C66663" w14:textId="6192BB21" w:rsidR="0096130F" w:rsidRDefault="004A282A" w:rsidP="00BE4DD1">
      <w:pPr>
        <w:jc w:val="both"/>
        <w:rPr>
          <w:b/>
          <w:i/>
          <w:lang w:eastAsia="ja-JP"/>
        </w:rPr>
      </w:pPr>
      <w:r w:rsidRPr="004A282A">
        <w:rPr>
          <w:b/>
          <w:i/>
          <w:lang w:eastAsia="ja-JP"/>
        </w:rPr>
        <w:t xml:space="preserve">Proposal </w:t>
      </w:r>
      <w:r w:rsidR="009A1D62">
        <w:rPr>
          <w:b/>
          <w:i/>
          <w:lang w:eastAsia="ja-JP"/>
        </w:rPr>
        <w:t>4</w:t>
      </w:r>
      <w:r>
        <w:rPr>
          <w:b/>
          <w:i/>
          <w:lang w:eastAsia="ja-JP"/>
        </w:rPr>
        <w:t xml:space="preserve">: for below 6GHz, RAN4 should use the same path loss model </w:t>
      </w:r>
      <w:r w:rsidRPr="004A282A">
        <w:rPr>
          <w:b/>
          <w:i/>
          <w:lang w:eastAsia="ja-JP"/>
        </w:rPr>
        <w:t>adopted</w:t>
      </w:r>
      <w:r>
        <w:rPr>
          <w:b/>
          <w:i/>
          <w:lang w:eastAsia="ja-JP"/>
        </w:rPr>
        <w:t xml:space="preserve"> in TR 36.942 and LAA TR.</w:t>
      </w:r>
    </w:p>
    <w:p w14:paraId="7993DAB3" w14:textId="09D56B05" w:rsidR="0096130F" w:rsidRDefault="0096130F" w:rsidP="0096130F">
      <w:pPr>
        <w:jc w:val="both"/>
        <w:rPr>
          <w:b/>
          <w:i/>
          <w:lang w:eastAsia="ja-JP"/>
        </w:rPr>
      </w:pPr>
      <w:r>
        <w:rPr>
          <w:b/>
          <w:i/>
          <w:lang w:eastAsia="ja-JP"/>
        </w:rPr>
        <w:t xml:space="preserve">Proposal </w:t>
      </w:r>
      <w:r w:rsidR="009A1D62">
        <w:rPr>
          <w:b/>
          <w:i/>
          <w:lang w:eastAsia="ja-JP"/>
        </w:rPr>
        <w:t>5</w:t>
      </w:r>
      <w:r>
        <w:rPr>
          <w:b/>
          <w:i/>
          <w:lang w:eastAsia="ja-JP"/>
        </w:rPr>
        <w:t>: for above 6GHz, RAN4 should use the path</w:t>
      </w:r>
      <w:r w:rsidR="009877B2">
        <w:rPr>
          <w:b/>
          <w:i/>
          <w:lang w:eastAsia="ja-JP"/>
        </w:rPr>
        <w:t xml:space="preserve"> </w:t>
      </w:r>
      <w:r>
        <w:rPr>
          <w:b/>
          <w:i/>
          <w:lang w:eastAsia="ja-JP"/>
        </w:rPr>
        <w:t xml:space="preserve">loss model agreed in RAN1 SI on channel </w:t>
      </w:r>
      <w:r w:rsidR="009877B2">
        <w:rPr>
          <w:b/>
          <w:i/>
          <w:lang w:eastAsia="ja-JP"/>
        </w:rPr>
        <w:t>modelling</w:t>
      </w:r>
      <w:r>
        <w:rPr>
          <w:b/>
          <w:i/>
          <w:lang w:eastAsia="ja-JP"/>
        </w:rPr>
        <w:t>.</w:t>
      </w:r>
    </w:p>
    <w:p w14:paraId="7FB0005C" w14:textId="77777777" w:rsidR="0096130F" w:rsidRPr="004A282A" w:rsidRDefault="0096130F" w:rsidP="00BE4DD1">
      <w:pPr>
        <w:jc w:val="both"/>
        <w:rPr>
          <w:b/>
          <w:i/>
          <w:lang w:eastAsia="ja-JP"/>
        </w:rPr>
      </w:pPr>
    </w:p>
    <w:p w14:paraId="6DBE5A18" w14:textId="77777777" w:rsidR="00FD2719" w:rsidRDefault="00FD2719" w:rsidP="00684156">
      <w:pPr>
        <w:pStyle w:val="Heading2"/>
        <w:jc w:val="both"/>
        <w:rPr>
          <w:lang w:eastAsia="ja-JP"/>
        </w:rPr>
      </w:pPr>
      <w:r>
        <w:rPr>
          <w:lang w:eastAsia="ja-JP"/>
        </w:rPr>
        <w:t>Carrier frequency</w:t>
      </w:r>
    </w:p>
    <w:p w14:paraId="6461DF1A" w14:textId="7494A3DB" w:rsidR="004A282A" w:rsidRDefault="004A282A" w:rsidP="00BE4DD1">
      <w:pPr>
        <w:jc w:val="both"/>
        <w:rPr>
          <w:lang w:eastAsia="ja-JP"/>
        </w:rPr>
      </w:pPr>
      <w:r>
        <w:rPr>
          <w:lang w:eastAsia="ja-JP"/>
        </w:rPr>
        <w:t>As already describe in section</w:t>
      </w:r>
      <w:r w:rsidR="004603DF">
        <w:rPr>
          <w:lang w:eastAsia="ja-JP"/>
        </w:rPr>
        <w:t xml:space="preserve"> </w:t>
      </w:r>
      <w:r w:rsidR="004603DF">
        <w:rPr>
          <w:lang w:eastAsia="ja-JP"/>
        </w:rPr>
        <w:fldChar w:fldCharType="begin"/>
      </w:r>
      <w:r w:rsidR="004603DF">
        <w:rPr>
          <w:lang w:eastAsia="ja-JP"/>
        </w:rPr>
        <w:instrText xml:space="preserve"> REF _Ref450580533 \r \h </w:instrText>
      </w:r>
      <w:r w:rsidR="00BE4DD1">
        <w:rPr>
          <w:lang w:eastAsia="ja-JP"/>
        </w:rPr>
        <w:instrText xml:space="preserve"> \* MERGEFORMAT </w:instrText>
      </w:r>
      <w:r w:rsidR="004603DF">
        <w:rPr>
          <w:lang w:eastAsia="ja-JP"/>
        </w:rPr>
      </w:r>
      <w:r w:rsidR="004603DF">
        <w:rPr>
          <w:lang w:eastAsia="ja-JP"/>
        </w:rPr>
        <w:fldChar w:fldCharType="separate"/>
      </w:r>
      <w:r w:rsidR="00743217">
        <w:rPr>
          <w:lang w:eastAsia="ja-JP"/>
        </w:rPr>
        <w:t>3.1</w:t>
      </w:r>
      <w:r w:rsidR="004603DF">
        <w:rPr>
          <w:lang w:eastAsia="ja-JP"/>
        </w:rPr>
        <w:fldChar w:fldCharType="end"/>
      </w:r>
      <w:r w:rsidR="004603DF">
        <w:rPr>
          <w:lang w:eastAsia="ja-JP"/>
        </w:rPr>
        <w:t xml:space="preserve">, several carrier frequencies are under considerations in </w:t>
      </w:r>
      <w:r w:rsidR="004603DF">
        <w:rPr>
          <w:lang w:eastAsia="ja-JP"/>
        </w:rPr>
        <w:fldChar w:fldCharType="begin"/>
      </w:r>
      <w:r w:rsidR="004603DF">
        <w:rPr>
          <w:lang w:eastAsia="ja-JP"/>
        </w:rPr>
        <w:instrText xml:space="preserve"> REF _Ref450580572 \r \h </w:instrText>
      </w:r>
      <w:r w:rsidR="00BE4DD1">
        <w:rPr>
          <w:lang w:eastAsia="ja-JP"/>
        </w:rPr>
        <w:instrText xml:space="preserve"> \* MERGEFORMAT </w:instrText>
      </w:r>
      <w:r w:rsidR="004603DF">
        <w:rPr>
          <w:lang w:eastAsia="ja-JP"/>
        </w:rPr>
      </w:r>
      <w:r w:rsidR="004603DF">
        <w:rPr>
          <w:lang w:eastAsia="ja-JP"/>
        </w:rPr>
        <w:fldChar w:fldCharType="separate"/>
      </w:r>
      <w:r w:rsidR="00743217">
        <w:rPr>
          <w:lang w:eastAsia="ja-JP"/>
        </w:rPr>
        <w:t>[8]</w:t>
      </w:r>
      <w:r w:rsidR="004603DF">
        <w:rPr>
          <w:lang w:eastAsia="ja-JP"/>
        </w:rPr>
        <w:fldChar w:fldCharType="end"/>
      </w:r>
      <w:r w:rsidR="004603DF">
        <w:rPr>
          <w:lang w:eastAsia="ja-JP"/>
        </w:rPr>
        <w:t xml:space="preserve"> for </w:t>
      </w:r>
      <w:proofErr w:type="spellStart"/>
      <w:r w:rsidR="004603DF">
        <w:rPr>
          <w:lang w:eastAsia="ja-JP"/>
        </w:rPr>
        <w:t>eMBB</w:t>
      </w:r>
      <w:proofErr w:type="spellEnd"/>
      <w:r w:rsidR="004603DF">
        <w:rPr>
          <w:lang w:eastAsia="ja-JP"/>
        </w:rPr>
        <w:t>:</w:t>
      </w:r>
    </w:p>
    <w:p w14:paraId="0D668755" w14:textId="08603D3B" w:rsidR="004603DF" w:rsidRDefault="004603DF" w:rsidP="00BE4DD1">
      <w:pPr>
        <w:pStyle w:val="ListParagraph"/>
        <w:numPr>
          <w:ilvl w:val="0"/>
          <w:numId w:val="30"/>
        </w:numPr>
        <w:jc w:val="both"/>
        <w:rPr>
          <w:lang w:eastAsia="ja-JP"/>
        </w:rPr>
      </w:pPr>
      <w:r>
        <w:rPr>
          <w:lang w:eastAsia="ja-JP"/>
        </w:rPr>
        <w:t>Below 6GHz: 700MHz, around 2GHz, around 4GHz</w:t>
      </w:r>
    </w:p>
    <w:p w14:paraId="387E0E3D" w14:textId="31D9811C" w:rsidR="004603DF" w:rsidRDefault="00C57305" w:rsidP="00BE4DD1">
      <w:pPr>
        <w:pStyle w:val="ListParagraph"/>
        <w:numPr>
          <w:ilvl w:val="0"/>
          <w:numId w:val="30"/>
        </w:numPr>
        <w:jc w:val="both"/>
        <w:rPr>
          <w:lang w:eastAsia="ja-JP"/>
        </w:rPr>
      </w:pPr>
      <w:r>
        <w:rPr>
          <w:lang w:eastAsia="ja-JP"/>
        </w:rPr>
        <w:t>Above 6GHz: around 30GHz</w:t>
      </w:r>
      <w:r w:rsidR="004603DF">
        <w:rPr>
          <w:lang w:eastAsia="ja-JP"/>
        </w:rPr>
        <w:t xml:space="preserve"> and around 70GHz</w:t>
      </w:r>
    </w:p>
    <w:p w14:paraId="45E715D8" w14:textId="7A717E4B" w:rsidR="004603DF" w:rsidRDefault="004603DF" w:rsidP="00BE4DD1">
      <w:pPr>
        <w:jc w:val="both"/>
        <w:rPr>
          <w:lang w:eastAsia="ja-JP"/>
        </w:rPr>
      </w:pPr>
      <w:r>
        <w:rPr>
          <w:lang w:eastAsia="ja-JP"/>
        </w:rPr>
        <w:t xml:space="preserve">Regarding the prioritization, we </w:t>
      </w:r>
      <w:r w:rsidR="00FF2855">
        <w:rPr>
          <w:lang w:eastAsia="ja-JP"/>
        </w:rPr>
        <w:t>believe we can select one carrier frequency for below 6GHz and one for above 6GHz. Since ~4GHz represents the most promising spectrum in which very wide band channels can be allocated, we make the following proposal:</w:t>
      </w:r>
    </w:p>
    <w:p w14:paraId="34EF22F0" w14:textId="3C99042B" w:rsidR="006508C4" w:rsidRDefault="00A61490" w:rsidP="00BE4DD1">
      <w:pPr>
        <w:jc w:val="both"/>
        <w:rPr>
          <w:b/>
          <w:i/>
          <w:lang w:eastAsia="ja-JP"/>
        </w:rPr>
      </w:pPr>
      <w:r>
        <w:rPr>
          <w:b/>
          <w:i/>
          <w:lang w:eastAsia="ja-JP"/>
        </w:rPr>
        <w:t>P</w:t>
      </w:r>
      <w:r w:rsidR="006508C4" w:rsidRPr="004A282A">
        <w:rPr>
          <w:b/>
          <w:i/>
          <w:lang w:eastAsia="ja-JP"/>
        </w:rPr>
        <w:t xml:space="preserve">roposal </w:t>
      </w:r>
      <w:r w:rsidR="009A1D62">
        <w:rPr>
          <w:b/>
          <w:i/>
          <w:lang w:eastAsia="ja-JP"/>
        </w:rPr>
        <w:t>6</w:t>
      </w:r>
      <w:r w:rsidR="006508C4">
        <w:rPr>
          <w:b/>
          <w:i/>
          <w:lang w:eastAsia="ja-JP"/>
        </w:rPr>
        <w:t>: for below 6GH</w:t>
      </w:r>
      <w:r w:rsidR="001813EF">
        <w:rPr>
          <w:b/>
          <w:i/>
          <w:lang w:eastAsia="ja-JP"/>
        </w:rPr>
        <w:t xml:space="preserve"> RAN4 should focus on 4GHz, for above 6GHz RAN4 should focus on 30GHz.</w:t>
      </w:r>
    </w:p>
    <w:p w14:paraId="56F500AB" w14:textId="3237EF22" w:rsidR="004603DF" w:rsidRPr="004A282A" w:rsidRDefault="004603DF" w:rsidP="00BE4DD1">
      <w:pPr>
        <w:jc w:val="both"/>
        <w:rPr>
          <w:lang w:eastAsia="ja-JP"/>
        </w:rPr>
      </w:pPr>
    </w:p>
    <w:p w14:paraId="215D5D89" w14:textId="77777777" w:rsidR="00FD2719" w:rsidRDefault="00FD2719" w:rsidP="00BE4DD1">
      <w:pPr>
        <w:pStyle w:val="Heading2"/>
        <w:jc w:val="both"/>
        <w:rPr>
          <w:lang w:eastAsia="ja-JP"/>
        </w:rPr>
      </w:pPr>
      <w:r>
        <w:rPr>
          <w:lang w:eastAsia="ja-JP"/>
        </w:rPr>
        <w:t>Channel Bandwidth</w:t>
      </w:r>
    </w:p>
    <w:p w14:paraId="2147B8FB" w14:textId="2ABB018A" w:rsidR="00C865CA" w:rsidRDefault="002D1DB1" w:rsidP="00BE4DD1">
      <w:pPr>
        <w:jc w:val="both"/>
        <w:rPr>
          <w:lang w:eastAsia="ja-JP"/>
        </w:rPr>
      </w:pPr>
      <w:r>
        <w:rPr>
          <w:lang w:eastAsia="ja-JP"/>
        </w:rPr>
        <w:t>One of the key difference</w:t>
      </w:r>
      <w:r w:rsidR="004D3F87">
        <w:rPr>
          <w:lang w:eastAsia="ja-JP"/>
        </w:rPr>
        <w:t>s</w:t>
      </w:r>
      <w:r>
        <w:rPr>
          <w:lang w:eastAsia="ja-JP"/>
        </w:rPr>
        <w:t xml:space="preserve"> compared to the analysis carried out for LTE will be the channel bandwidth. </w:t>
      </w:r>
      <w:r w:rsidR="00185C7E">
        <w:rPr>
          <w:lang w:eastAsia="ja-JP"/>
        </w:rPr>
        <w:t>Two different carrier BW for single channel operations below and above 6GHz can be selected</w:t>
      </w:r>
      <w:r w:rsidR="00C865CA">
        <w:rPr>
          <w:lang w:eastAsia="ja-JP"/>
        </w:rPr>
        <w:t xml:space="preserve">. </w:t>
      </w:r>
    </w:p>
    <w:p w14:paraId="73C59C94" w14:textId="1B2C0DA3" w:rsidR="00C865CA" w:rsidRDefault="00C865CA" w:rsidP="00BE4DD1">
      <w:pPr>
        <w:jc w:val="both"/>
        <w:rPr>
          <w:lang w:eastAsia="ja-JP"/>
        </w:rPr>
      </w:pPr>
      <w:r w:rsidRPr="00C865CA">
        <w:rPr>
          <w:b/>
          <w:i/>
          <w:lang w:eastAsia="ja-JP"/>
        </w:rPr>
        <w:t xml:space="preserve">Proposal </w:t>
      </w:r>
      <w:r w:rsidR="009A1D62">
        <w:rPr>
          <w:b/>
          <w:i/>
          <w:lang w:eastAsia="ja-JP"/>
        </w:rPr>
        <w:t>7</w:t>
      </w:r>
      <w:r w:rsidRPr="00C865CA">
        <w:rPr>
          <w:b/>
          <w:i/>
          <w:lang w:eastAsia="ja-JP"/>
        </w:rPr>
        <w:t>:</w:t>
      </w:r>
      <w:r w:rsidR="00185C7E">
        <w:rPr>
          <w:b/>
          <w:i/>
          <w:lang w:eastAsia="ja-JP"/>
        </w:rPr>
        <w:t xml:space="preserve"> for the ACI coexistence study</w:t>
      </w:r>
      <w:r w:rsidR="00864B96">
        <w:rPr>
          <w:b/>
          <w:i/>
          <w:lang w:eastAsia="ja-JP"/>
        </w:rPr>
        <w:t xml:space="preserve"> RAN4 should select two channel BW (single channel operation), one for deployment below 6GHz and one for deployment above 6GHz</w:t>
      </w:r>
      <w:r>
        <w:rPr>
          <w:b/>
          <w:i/>
          <w:lang w:eastAsia="ja-JP"/>
        </w:rPr>
        <w:t>.</w:t>
      </w:r>
    </w:p>
    <w:p w14:paraId="2F491B44" w14:textId="77777777" w:rsidR="00FD2719" w:rsidRDefault="00FD2719" w:rsidP="00BE4DD1">
      <w:pPr>
        <w:pStyle w:val="Heading2"/>
        <w:jc w:val="both"/>
        <w:rPr>
          <w:lang w:eastAsia="ja-JP"/>
        </w:rPr>
      </w:pPr>
      <w:r>
        <w:rPr>
          <w:lang w:eastAsia="ja-JP"/>
        </w:rPr>
        <w:t>UL power control</w:t>
      </w:r>
    </w:p>
    <w:p w14:paraId="097A70B0" w14:textId="34E0C437" w:rsidR="00C865CA" w:rsidRDefault="00C865CA" w:rsidP="00BE4DD1">
      <w:pPr>
        <w:jc w:val="both"/>
        <w:rPr>
          <w:lang w:eastAsia="ja-JP"/>
        </w:rPr>
      </w:pPr>
      <w:r>
        <w:rPr>
          <w:lang w:eastAsia="ja-JP"/>
        </w:rPr>
        <w:t xml:space="preserve">The uplink power control specified in TR 36.942 is based on the following open loop formula </w:t>
      </w:r>
      <w:r>
        <w:rPr>
          <w:lang w:eastAsia="ja-JP"/>
        </w:rPr>
        <w:fldChar w:fldCharType="begin"/>
      </w:r>
      <w:r>
        <w:rPr>
          <w:lang w:eastAsia="ja-JP"/>
        </w:rPr>
        <w:instrText xml:space="preserve"> REF _Ref450558964 \r \h </w:instrText>
      </w:r>
      <w:r w:rsidR="006B6D6C">
        <w:rPr>
          <w:lang w:eastAsia="ja-JP"/>
        </w:rPr>
        <w:instrText xml:space="preserve"> \* MERGEFORMAT </w:instrText>
      </w:r>
      <w:r>
        <w:rPr>
          <w:lang w:eastAsia="ja-JP"/>
        </w:rPr>
      </w:r>
      <w:r>
        <w:rPr>
          <w:lang w:eastAsia="ja-JP"/>
        </w:rPr>
        <w:fldChar w:fldCharType="separate"/>
      </w:r>
      <w:r w:rsidR="00743217">
        <w:rPr>
          <w:lang w:eastAsia="ja-JP"/>
        </w:rPr>
        <w:t>[2]</w:t>
      </w:r>
      <w:r>
        <w:rPr>
          <w:lang w:eastAsia="ja-JP"/>
        </w:rPr>
        <w:fldChar w:fldCharType="end"/>
      </w:r>
      <w:r>
        <w:rPr>
          <w:lang w:eastAsia="ja-JP"/>
        </w:rPr>
        <w:t xml:space="preserve">: </w:t>
      </w:r>
    </w:p>
    <w:p w14:paraId="4F7E1AFD" w14:textId="1F7FCA8B" w:rsidR="00C865CA" w:rsidRPr="00C865CA" w:rsidRDefault="001F728B" w:rsidP="00BE4DD1">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max</m:t>
              </m:r>
            </m:sub>
          </m:sSub>
          <m:r>
            <w:rPr>
              <w:rFonts w:ascii="Cambria Math" w:hAnsi="Cambria Math"/>
              <w:lang w:eastAsia="ja-JP"/>
            </w:rPr>
            <m:t>×</m:t>
          </m:r>
          <m:func>
            <m:funcPr>
              <m:ctrlPr>
                <w:rPr>
                  <w:rFonts w:ascii="Cambria Math" w:hAnsi="Cambria Math"/>
                  <w:i/>
                  <w:lang w:eastAsia="ja-JP"/>
                </w:rPr>
              </m:ctrlPr>
            </m:funcPr>
            <m:fName>
              <m:r>
                <m:rPr>
                  <m:sty m:val="p"/>
                </m:rPr>
                <w:rPr>
                  <w:rFonts w:ascii="Cambria Math" w:hAnsi="Cambria Math"/>
                  <w:lang w:eastAsia="ja-JP"/>
                </w:rPr>
                <m:t>min</m:t>
              </m:r>
            </m:fName>
            <m:e>
              <m:d>
                <m:dPr>
                  <m:begChr m:val="{"/>
                  <m:endChr m:val="}"/>
                  <m:ctrlPr>
                    <w:rPr>
                      <w:rFonts w:ascii="Cambria Math" w:hAnsi="Cambria Math"/>
                      <w:i/>
                      <w:lang w:eastAsia="ja-JP"/>
                    </w:rPr>
                  </m:ctrlPr>
                </m:dPr>
                <m:e>
                  <m:r>
                    <w:rPr>
                      <w:rFonts w:ascii="Cambria Math" w:hAnsi="Cambria Math"/>
                      <w:lang w:eastAsia="ja-JP"/>
                    </w:rPr>
                    <m:t>1,</m:t>
                  </m:r>
                  <m:func>
                    <m:funcPr>
                      <m:ctrlPr>
                        <w:rPr>
                          <w:rFonts w:ascii="Cambria Math" w:hAnsi="Cambria Math"/>
                          <w:i/>
                          <w:lang w:eastAsia="ja-JP"/>
                        </w:rPr>
                      </m:ctrlPr>
                    </m:funcPr>
                    <m:fName>
                      <m:r>
                        <m:rPr>
                          <m:sty m:val="p"/>
                        </m:rPr>
                        <w:rPr>
                          <w:rFonts w:ascii="Cambria Math" w:hAnsi="Cambria Math"/>
                          <w:lang w:eastAsia="ja-JP"/>
                        </w:rPr>
                        <m:t>max</m:t>
                      </m:r>
                    </m:fName>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min</m:t>
                              </m:r>
                            </m:sub>
                          </m:sSub>
                          <m:r>
                            <w:rPr>
                              <w:rFonts w:ascii="Cambria Math" w:hAnsi="Cambria Math"/>
                              <w:lang w:eastAsia="ja-JP"/>
                            </w:rPr>
                            <m:t xml:space="preserve"> ,</m:t>
                          </m:r>
                          <m:sSup>
                            <m:sSupPr>
                              <m:ctrlPr>
                                <w:rPr>
                                  <w:rFonts w:ascii="Cambria Math" w:hAnsi="Cambria Math"/>
                                  <w:i/>
                                  <w:lang w:eastAsia="ja-JP"/>
                                </w:rPr>
                              </m:ctrlPr>
                            </m:sSupPr>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PL</m:t>
                                      </m:r>
                                    </m:num>
                                    <m:den>
                                      <m:sSub>
                                        <m:sSubPr>
                                          <m:ctrlPr>
                                            <w:rPr>
                                              <w:rFonts w:ascii="Cambria Math" w:hAnsi="Cambria Math"/>
                                              <w:i/>
                                              <w:lang w:eastAsia="ja-JP"/>
                                            </w:rPr>
                                          </m:ctrlPr>
                                        </m:sSubPr>
                                        <m:e>
                                          <m:r>
                                            <w:rPr>
                                              <w:rFonts w:ascii="Cambria Math" w:hAnsi="Cambria Math"/>
                                              <w:lang w:eastAsia="ja-JP"/>
                                            </w:rPr>
                                            <m:t>PL</m:t>
                                          </m:r>
                                        </m:e>
                                        <m:sub>
                                          <m:r>
                                            <w:rPr>
                                              <w:rFonts w:ascii="Cambria Math" w:hAnsi="Cambria Math"/>
                                              <w:lang w:eastAsia="ja-JP"/>
                                            </w:rPr>
                                            <m:t>x-ile</m:t>
                                          </m:r>
                                        </m:sub>
                                      </m:sSub>
                                    </m:den>
                                  </m:f>
                                </m:e>
                              </m:d>
                            </m:e>
                            <m:sup>
                              <m:r>
                                <w:rPr>
                                  <w:rFonts w:ascii="Cambria Math" w:hAnsi="Cambria Math"/>
                                  <w:lang w:eastAsia="ja-JP"/>
                                </w:rPr>
                                <m:t>γ</m:t>
                              </m:r>
                            </m:sup>
                          </m:sSup>
                        </m:e>
                      </m:d>
                    </m:e>
                  </m:func>
                </m:e>
              </m:d>
            </m:e>
          </m:func>
        </m:oMath>
      </m:oMathPara>
    </w:p>
    <w:p w14:paraId="28707143" w14:textId="1DA1834B" w:rsidR="00FE4EAA" w:rsidRDefault="00C865CA" w:rsidP="00BE4DD1">
      <w:pPr>
        <w:jc w:val="both"/>
      </w:pPr>
      <w:r>
        <w:rPr>
          <w:lang w:eastAsia="ja-JP"/>
        </w:rPr>
        <w:t xml:space="preserve">Where the two main parameters determining the power control behaviour are </w:t>
      </w:r>
      <m:oMath>
        <m:r>
          <w:rPr>
            <w:rFonts w:ascii="Cambria Math" w:hAnsi="Cambria Math"/>
            <w:lang w:eastAsia="ja-JP"/>
          </w:rPr>
          <m:t>γ</m:t>
        </m:r>
      </m:oMath>
      <w:r>
        <w:rPr>
          <w:lang w:eastAsia="ja-JP"/>
        </w:rPr>
        <w:t xml:space="preserve"> </w:t>
      </w:r>
      <w:proofErr w:type="gramStart"/>
      <w:r>
        <w:rPr>
          <w:lang w:eastAsia="ja-JP"/>
        </w:rPr>
        <w:t>and</w:t>
      </w:r>
      <w:r w:rsidR="00221D4F">
        <w:rPr>
          <w:lang w:eastAsia="ja-JP"/>
        </w:rPr>
        <w:t xml:space="preserve"> </w:t>
      </w:r>
      <w:r>
        <w:rPr>
          <w:lang w:eastAsia="ja-JP"/>
        </w:rPr>
        <w:t xml:space="preserve"> </w:t>
      </w:r>
      <w:proofErr w:type="gramEnd"/>
      <m:oMath>
        <m:sSub>
          <m:sSubPr>
            <m:ctrlPr>
              <w:rPr>
                <w:rFonts w:ascii="Cambria Math" w:hAnsi="Cambria Math"/>
                <w:i/>
                <w:lang w:eastAsia="ja-JP"/>
              </w:rPr>
            </m:ctrlPr>
          </m:sSubPr>
          <m:e>
            <m:r>
              <w:rPr>
                <w:rFonts w:ascii="Cambria Math" w:hAnsi="Cambria Math"/>
                <w:lang w:eastAsia="ja-JP"/>
              </w:rPr>
              <m:t>PL</m:t>
            </m:r>
          </m:e>
          <m:sub>
            <m:r>
              <w:rPr>
                <w:rFonts w:ascii="Cambria Math" w:hAnsi="Cambria Math"/>
                <w:lang w:eastAsia="ja-JP"/>
              </w:rPr>
              <m:t>x-ile</m:t>
            </m:r>
          </m:sub>
        </m:sSub>
      </m:oMath>
      <w:r>
        <w:rPr>
          <w:lang w:eastAsia="ja-JP"/>
        </w:rPr>
        <w:t xml:space="preserve">. </w:t>
      </w:r>
      <m:oMath>
        <m:r>
          <w:rPr>
            <w:rFonts w:ascii="Cambria Math" w:hAnsi="Cambria Math"/>
            <w:lang w:eastAsia="ja-JP"/>
          </w:rPr>
          <m:t>γ</m:t>
        </m:r>
      </m:oMath>
      <w:r>
        <w:rPr>
          <w:lang w:eastAsia="ja-JP"/>
        </w:rPr>
        <w:t xml:space="preserve"> </w:t>
      </w:r>
      <w:proofErr w:type="gramStart"/>
      <w:r>
        <w:t>is</w:t>
      </w:r>
      <w:proofErr w:type="gramEnd"/>
      <w:r>
        <w:t xml:space="preserve"> the balancing factor for UEs with bad channel and UEs with good channel</w:t>
      </w:r>
      <w:r>
        <w:rPr>
          <w:lang w:eastAsia="ja-JP"/>
        </w:rPr>
        <w:t xml:space="preserve"> </w:t>
      </w:r>
      <w:r w:rsidR="00FD2719">
        <w:rPr>
          <w:lang w:eastAsia="ja-JP"/>
        </w:rPr>
        <w:t>DL power control</w:t>
      </w:r>
      <w:r>
        <w:rPr>
          <w:lang w:eastAsia="ja-JP"/>
        </w:rPr>
        <w:t xml:space="preserve">, while </w:t>
      </w:r>
      <w:r>
        <w:t xml:space="preserve">is </w:t>
      </w:r>
      <m:oMath>
        <m:sSub>
          <m:sSubPr>
            <m:ctrlPr>
              <w:rPr>
                <w:rFonts w:ascii="Cambria Math" w:hAnsi="Cambria Math"/>
                <w:i/>
                <w:lang w:eastAsia="ja-JP"/>
              </w:rPr>
            </m:ctrlPr>
          </m:sSubPr>
          <m:e>
            <m:r>
              <w:rPr>
                <w:rFonts w:ascii="Cambria Math" w:hAnsi="Cambria Math"/>
                <w:lang w:eastAsia="ja-JP"/>
              </w:rPr>
              <m:t>PL</m:t>
            </m:r>
          </m:e>
          <m:sub>
            <m:r>
              <w:rPr>
                <w:rFonts w:ascii="Cambria Math" w:hAnsi="Cambria Math"/>
                <w:lang w:eastAsia="ja-JP"/>
              </w:rPr>
              <m:t>x-ile</m:t>
            </m:r>
          </m:sub>
        </m:sSub>
        <m:r>
          <w:rPr>
            <w:rFonts w:ascii="Cambria Math" w:hAnsi="Cambria Math"/>
            <w:lang w:eastAsia="ja-JP"/>
          </w:rPr>
          <m:t xml:space="preserve"> </m:t>
        </m:r>
      </m:oMath>
      <w:r>
        <w:t xml:space="preserve">the x-percentile path loss (plus shadowing) value. Together those two parameters will determine how much </w:t>
      </w:r>
      <w:r w:rsidR="006B6D6C">
        <w:t xml:space="preserve">aggressive is the power control, i.e. how many UEs are allowed to transmit at maximum output power. In 36.942, two set of values were agreed for a given ISD and carrier frequencies. The PC setting needs to be updated every time different scenarios (in terms of cell size and carrier frequencies) are taken into account. An interesting discussion of UL PC set was recently carried out during </w:t>
      </w:r>
      <w:r w:rsidR="00FE4EAA">
        <w:t xml:space="preserve">HPUE study item and captured in TR 36.886 </w:t>
      </w:r>
      <w:r w:rsidR="00FE4EAA">
        <w:fldChar w:fldCharType="begin"/>
      </w:r>
      <w:r w:rsidR="00FE4EAA">
        <w:instrText xml:space="preserve"> REF _Ref450583631 \r \h </w:instrText>
      </w:r>
      <w:r w:rsidR="00BE4DD1">
        <w:instrText xml:space="preserve"> \* MERGEFORMAT </w:instrText>
      </w:r>
      <w:r w:rsidR="00FE4EAA">
        <w:fldChar w:fldCharType="separate"/>
      </w:r>
      <w:r w:rsidR="00743217">
        <w:t>[6]</w:t>
      </w:r>
      <w:r w:rsidR="00FE4EAA">
        <w:fldChar w:fldCharType="end"/>
      </w:r>
      <w:r w:rsidR="00FE4EAA">
        <w:t>.</w:t>
      </w:r>
      <w:r w:rsidR="00BE6FE4">
        <w:t xml:space="preserve"> The resulting power control parameters are a trade-off of several factors, including mean and cell edge throughput, noise raise due to intra system interference, and so on.</w:t>
      </w:r>
    </w:p>
    <w:p w14:paraId="30EDFF58" w14:textId="7A973692" w:rsidR="00CF1643" w:rsidRPr="00822528" w:rsidRDefault="00CF1643" w:rsidP="00BE4DD1">
      <w:pPr>
        <w:jc w:val="both"/>
        <w:rPr>
          <w:lang w:eastAsia="ja-JP"/>
        </w:rPr>
      </w:pPr>
      <w:r w:rsidRPr="00822528">
        <w:rPr>
          <w:lang w:eastAsia="ja-JP"/>
        </w:rPr>
        <w:t xml:space="preserve">We </w:t>
      </w:r>
      <w:r>
        <w:rPr>
          <w:lang w:eastAsia="ja-JP"/>
        </w:rPr>
        <w:t xml:space="preserve">believe that at least for the first phase of the coexistence study we can use the same methodology defined in TS 36.942 and only adapt the PC set parameters to the scenario under considerations. </w:t>
      </w:r>
    </w:p>
    <w:p w14:paraId="2389C519" w14:textId="7D335459" w:rsidR="00B65103" w:rsidRDefault="00B65103" w:rsidP="00BE4DD1">
      <w:pPr>
        <w:jc w:val="both"/>
      </w:pPr>
      <w:r>
        <w:rPr>
          <w:b/>
          <w:i/>
          <w:lang w:eastAsia="ja-JP"/>
        </w:rPr>
        <w:t xml:space="preserve">Proposal </w:t>
      </w:r>
      <w:r w:rsidR="009A1D62">
        <w:rPr>
          <w:b/>
          <w:i/>
          <w:lang w:eastAsia="ja-JP"/>
        </w:rPr>
        <w:t>8</w:t>
      </w:r>
      <w:r w:rsidRPr="00C865CA">
        <w:rPr>
          <w:b/>
          <w:i/>
          <w:lang w:eastAsia="ja-JP"/>
        </w:rPr>
        <w:t>:</w:t>
      </w:r>
      <w:r>
        <w:rPr>
          <w:b/>
          <w:i/>
          <w:lang w:eastAsia="ja-JP"/>
        </w:rPr>
        <w:t xml:space="preserve"> RAN4 should utilize </w:t>
      </w:r>
      <w:r w:rsidR="009877B2">
        <w:rPr>
          <w:b/>
          <w:i/>
          <w:lang w:eastAsia="ja-JP"/>
        </w:rPr>
        <w:t xml:space="preserve">the </w:t>
      </w:r>
      <w:r>
        <w:rPr>
          <w:b/>
          <w:i/>
          <w:lang w:eastAsia="ja-JP"/>
        </w:rPr>
        <w:t>same power control approach as defined in TR 36.942</w:t>
      </w:r>
      <w:r w:rsidR="00CF1643">
        <w:rPr>
          <w:b/>
          <w:i/>
          <w:lang w:eastAsia="ja-JP"/>
        </w:rPr>
        <w:t xml:space="preserve"> by adapting the PC set parameters to the scenario under considerations</w:t>
      </w:r>
      <w:r>
        <w:rPr>
          <w:b/>
          <w:i/>
          <w:lang w:eastAsia="ja-JP"/>
        </w:rPr>
        <w:t>.</w:t>
      </w:r>
    </w:p>
    <w:p w14:paraId="0383F9BF" w14:textId="41925AFE" w:rsidR="00FD2719" w:rsidRDefault="00C865CA" w:rsidP="00BE4DD1">
      <w:pPr>
        <w:pStyle w:val="Heading2"/>
        <w:jc w:val="both"/>
        <w:rPr>
          <w:lang w:eastAsia="ja-JP"/>
        </w:rPr>
      </w:pPr>
      <w:r>
        <w:rPr>
          <w:lang w:eastAsia="ja-JP"/>
        </w:rPr>
        <w:lastRenderedPageBreak/>
        <w:t>D</w:t>
      </w:r>
      <w:r w:rsidR="00FD2719">
        <w:rPr>
          <w:lang w:eastAsia="ja-JP"/>
        </w:rPr>
        <w:t>L power control</w:t>
      </w:r>
    </w:p>
    <w:p w14:paraId="2E74ECBE" w14:textId="2DC6765C" w:rsidR="00B65103" w:rsidRDefault="00413026" w:rsidP="00BE4DD1">
      <w:pPr>
        <w:jc w:val="both"/>
        <w:rPr>
          <w:lang w:eastAsia="ja-JP"/>
        </w:rPr>
      </w:pPr>
      <w:r>
        <w:rPr>
          <w:lang w:eastAsia="ja-JP"/>
        </w:rPr>
        <w:t xml:space="preserve">In LTE adjacent channel coexistence study, Base Stations do not perform power control, i.e. power control is only limited to the UL case. </w:t>
      </w:r>
      <w:r w:rsidR="00CF1643">
        <w:rPr>
          <w:lang w:eastAsia="ja-JP"/>
        </w:rPr>
        <w:t>We believe that the same approach should be used in the first phase of the RAN4 coexistence study. Further considerations about the possible benefit of PC in DL can be provided in a later stage.</w:t>
      </w:r>
    </w:p>
    <w:p w14:paraId="3681D02D" w14:textId="3C45DA3E" w:rsidR="00CF1643" w:rsidRDefault="00CF1643" w:rsidP="00BE4DD1">
      <w:pPr>
        <w:jc w:val="both"/>
        <w:rPr>
          <w:lang w:eastAsia="ja-JP"/>
        </w:rPr>
      </w:pPr>
      <w:r>
        <w:rPr>
          <w:b/>
          <w:i/>
          <w:lang w:eastAsia="ja-JP"/>
        </w:rPr>
        <w:t xml:space="preserve">Proposal </w:t>
      </w:r>
      <w:r w:rsidR="009A1D62">
        <w:rPr>
          <w:b/>
          <w:i/>
          <w:lang w:eastAsia="ja-JP"/>
        </w:rPr>
        <w:t>9</w:t>
      </w:r>
      <w:r w:rsidRPr="00C865CA">
        <w:rPr>
          <w:b/>
          <w:i/>
          <w:lang w:eastAsia="ja-JP"/>
        </w:rPr>
        <w:t>:</w:t>
      </w:r>
      <w:r>
        <w:rPr>
          <w:b/>
          <w:i/>
          <w:lang w:eastAsia="ja-JP"/>
        </w:rPr>
        <w:t xml:space="preserve"> no power control should be considered for the DL case.</w:t>
      </w:r>
    </w:p>
    <w:p w14:paraId="7B67C1CF" w14:textId="3372A4D3" w:rsidR="00FD2719" w:rsidRDefault="00FD2719" w:rsidP="00BE4DD1">
      <w:pPr>
        <w:pStyle w:val="Heading2"/>
        <w:jc w:val="both"/>
        <w:rPr>
          <w:lang w:eastAsia="ja-JP"/>
        </w:rPr>
      </w:pPr>
      <w:r>
        <w:rPr>
          <w:lang w:eastAsia="ja-JP"/>
        </w:rPr>
        <w:t xml:space="preserve">UE </w:t>
      </w:r>
      <w:r w:rsidR="00517B05">
        <w:rPr>
          <w:lang w:eastAsia="ja-JP"/>
        </w:rPr>
        <w:t xml:space="preserve">and BS </w:t>
      </w:r>
      <w:r>
        <w:rPr>
          <w:lang w:eastAsia="ja-JP"/>
        </w:rPr>
        <w:t>antenna</w:t>
      </w:r>
    </w:p>
    <w:p w14:paraId="5BCD63EC" w14:textId="57AFFF93" w:rsidR="00A60B63" w:rsidRDefault="00F561CD" w:rsidP="00BE4DD1">
      <w:pPr>
        <w:jc w:val="both"/>
      </w:pPr>
      <w:r w:rsidRPr="00F561CD">
        <w:t>In</w:t>
      </w:r>
      <w:r>
        <w:t xml:space="preserve"> TR 36.942 UE was assumed to have omnidirectional antenna. The same assumption was adopted in LAA coexistence study. Therefore for below 6GHz, we can assume an omnidirectional antenna at UE. For above 6GHz, the situation is completely different. For </w:t>
      </w:r>
      <w:proofErr w:type="spellStart"/>
      <w:r>
        <w:t>millimeter</w:t>
      </w:r>
      <w:proofErr w:type="spellEnd"/>
      <w:r>
        <w:t xml:space="preserve"> wave scenarios, high gain beam steering antenna is an essential component of the system design to guarantee adequate system performance. At the same time, the </w:t>
      </w:r>
      <w:r w:rsidR="00A60B63">
        <w:t xml:space="preserve">high directional beam will allow a spatial control of interference. Since in previous study, each UE spread interference equally in all directions, the same leakage level (i.e. the same ACLR requirements) has a completely different impact on the victim system. Therefore a modelling of </w:t>
      </w:r>
      <w:r w:rsidR="00BE4DD1">
        <w:t>the UE beamforming pattern is an essential element to determine the right RF requirements</w:t>
      </w:r>
      <w:r w:rsidR="00A60B63">
        <w:t>.</w:t>
      </w:r>
      <w:r w:rsidR="00517B05">
        <w:t xml:space="preserve"> The same applies to BS which will indeed have even higher directivity. </w:t>
      </w:r>
    </w:p>
    <w:p w14:paraId="73168BD1" w14:textId="15CCA465" w:rsidR="00F561CD" w:rsidRDefault="00A60B63" w:rsidP="00BE4DD1">
      <w:pPr>
        <w:jc w:val="both"/>
        <w:rPr>
          <w:b/>
          <w:i/>
        </w:rPr>
      </w:pPr>
      <w:r w:rsidRPr="00A60B63">
        <w:rPr>
          <w:b/>
          <w:i/>
        </w:rPr>
        <w:t xml:space="preserve">Proposal </w:t>
      </w:r>
      <w:r w:rsidR="009A1D62">
        <w:rPr>
          <w:b/>
          <w:i/>
        </w:rPr>
        <w:t>10</w:t>
      </w:r>
      <w:r w:rsidRPr="00A60B63">
        <w:rPr>
          <w:b/>
          <w:i/>
        </w:rPr>
        <w:t xml:space="preserve">: for below 6GHz omnidirectional antenna at UE </w:t>
      </w:r>
      <w:r w:rsidR="00517B05">
        <w:rPr>
          <w:b/>
          <w:i/>
        </w:rPr>
        <w:t xml:space="preserve">and 3-sectors BS antenna </w:t>
      </w:r>
      <w:r w:rsidRPr="00A60B63">
        <w:rPr>
          <w:b/>
          <w:i/>
        </w:rPr>
        <w:t xml:space="preserve">can be used </w:t>
      </w:r>
      <w:r>
        <w:rPr>
          <w:b/>
          <w:i/>
        </w:rPr>
        <w:t>the initial coexistence study.</w:t>
      </w:r>
      <w:r w:rsidRPr="00A60B63">
        <w:rPr>
          <w:b/>
          <w:i/>
        </w:rPr>
        <w:t xml:space="preserve">  </w:t>
      </w:r>
    </w:p>
    <w:p w14:paraId="66548204" w14:textId="289D184A" w:rsidR="00A60B63" w:rsidRDefault="00A60B63" w:rsidP="00BE4DD1">
      <w:pPr>
        <w:jc w:val="both"/>
        <w:rPr>
          <w:b/>
          <w:i/>
        </w:rPr>
      </w:pPr>
      <w:r w:rsidRPr="00A60B63">
        <w:rPr>
          <w:b/>
          <w:i/>
        </w:rPr>
        <w:t xml:space="preserve">Proposal </w:t>
      </w:r>
      <w:r w:rsidR="009A1D62">
        <w:rPr>
          <w:b/>
          <w:i/>
        </w:rPr>
        <w:t>11</w:t>
      </w:r>
      <w:r w:rsidRPr="00A60B63">
        <w:rPr>
          <w:b/>
          <w:i/>
        </w:rPr>
        <w:t xml:space="preserve">: for </w:t>
      </w:r>
      <w:r>
        <w:rPr>
          <w:b/>
          <w:i/>
        </w:rPr>
        <w:t>above</w:t>
      </w:r>
      <w:r w:rsidRPr="00A60B63">
        <w:rPr>
          <w:b/>
          <w:i/>
        </w:rPr>
        <w:t xml:space="preserve"> 6GHz </w:t>
      </w:r>
      <w:r>
        <w:rPr>
          <w:b/>
          <w:i/>
        </w:rPr>
        <w:t>an accurate modelling of the ant</w:t>
      </w:r>
      <w:r w:rsidR="00517B05">
        <w:rPr>
          <w:b/>
          <w:i/>
        </w:rPr>
        <w:t>enna elements characterizing</w:t>
      </w:r>
      <w:r>
        <w:rPr>
          <w:b/>
          <w:i/>
        </w:rPr>
        <w:t xml:space="preserve"> UE </w:t>
      </w:r>
      <w:r w:rsidR="00517B05">
        <w:rPr>
          <w:b/>
          <w:i/>
        </w:rPr>
        <w:t xml:space="preserve">and BS </w:t>
      </w:r>
      <w:r>
        <w:rPr>
          <w:b/>
          <w:i/>
        </w:rPr>
        <w:t xml:space="preserve">is required. </w:t>
      </w:r>
    </w:p>
    <w:p w14:paraId="75B9F4FD" w14:textId="10DC8BFC" w:rsidR="00661EC0" w:rsidRPr="00661EC0" w:rsidRDefault="0096130F" w:rsidP="00BE4DD1">
      <w:pPr>
        <w:jc w:val="both"/>
        <w:rPr>
          <w:lang w:eastAsia="ja-JP"/>
        </w:rPr>
      </w:pPr>
      <w:r>
        <w:rPr>
          <w:lang w:eastAsia="ja-JP"/>
        </w:rPr>
        <w:t>Another aspect RAN4 needs to consider is how to use the antenna pattern. One option would be to assume that the beam is always pointing to the Line Of Sight (LOS) direction, while the path loss will account for the probability to have further attenuation due to NLOS. For RAN4 purposes this should be a good approximation because the randomness of the victim to interfere link will already statistically account for possible misalignment of the main lobe compared to the LOS direction.</w:t>
      </w:r>
    </w:p>
    <w:p w14:paraId="6DE0A983" w14:textId="2F0A3564" w:rsidR="00FD2719" w:rsidRDefault="00FD2719" w:rsidP="00BE4DD1">
      <w:pPr>
        <w:pStyle w:val="Heading2"/>
        <w:jc w:val="both"/>
        <w:rPr>
          <w:lang w:eastAsia="ja-JP"/>
        </w:rPr>
      </w:pPr>
      <w:r>
        <w:rPr>
          <w:lang w:eastAsia="ja-JP"/>
        </w:rPr>
        <w:t xml:space="preserve">SINR to </w:t>
      </w:r>
      <w:r w:rsidR="004603DF">
        <w:rPr>
          <w:lang w:eastAsia="ja-JP"/>
        </w:rPr>
        <w:t>Throughput</w:t>
      </w:r>
      <w:r>
        <w:rPr>
          <w:lang w:eastAsia="ja-JP"/>
        </w:rPr>
        <w:t xml:space="preserve"> mapping</w:t>
      </w:r>
    </w:p>
    <w:p w14:paraId="4FD2E3D4" w14:textId="77777777" w:rsidR="006E39E6" w:rsidRDefault="00314CDE" w:rsidP="00BE4DD1">
      <w:pPr>
        <w:jc w:val="both"/>
      </w:pPr>
      <w:r w:rsidRPr="00314CDE">
        <w:t xml:space="preserve">In </w:t>
      </w:r>
      <w:r>
        <w:t xml:space="preserve">LTE </w:t>
      </w:r>
      <w:r w:rsidR="006E39E6">
        <w:t xml:space="preserve">ACI </w:t>
      </w:r>
      <w:r>
        <w:t xml:space="preserve">coexistence study </w:t>
      </w:r>
      <w:r w:rsidR="006E39E6">
        <w:t>a very simple modelling of the Link Level performance was adopted. The model was based on a truncated and attenuated version of the Shannon’s bound, i.e.:</w:t>
      </w:r>
    </w:p>
    <w:p w14:paraId="3CAFD226" w14:textId="687B0BBD" w:rsidR="00314CDE" w:rsidRDefault="006E39E6" w:rsidP="00BE4DD1">
      <w:pPr>
        <w:jc w:val="both"/>
      </w:pPr>
      <w:r>
        <w:t xml:space="preserve"> </w:t>
      </w:r>
      <m:oMath>
        <m:r>
          <m:rPr>
            <m:nor/>
          </m:rPr>
          <w:rPr>
            <w:rFonts w:ascii="Cambria Math" w:hAnsi="Cambria Math"/>
          </w:rPr>
          <m:t>Throughput [</m:t>
        </m:r>
        <w:proofErr w:type="spellStart"/>
        <m:r>
          <m:rPr>
            <m:nor/>
          </m:rPr>
          <w:rPr>
            <w:rFonts w:ascii="Cambria Math" w:hAnsi="Cambria Math"/>
          </w:rPr>
          <m:t>bpsHz</m:t>
        </m:r>
        <w:proofErr w:type="spellEnd"/>
        <m:r>
          <m:rPr>
            <m:nor/>
          </m:rPr>
          <w:rPr>
            <w:rFonts w:ascii="Cambria Math" w:hAnsi="Cambria Math"/>
          </w:rPr>
          <m:t xml:space="preserve">] = </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for SINR&lt;SIN</m:t>
                      </m:r>
                      <m:sSub>
                        <m:sSubPr>
                          <m:ctrlPr>
                            <w:rPr>
                              <w:rFonts w:ascii="Cambria Math" w:hAnsi="Cambria Math"/>
                              <w:i/>
                            </w:rPr>
                          </m:ctrlPr>
                        </m:sSubPr>
                        <m:e>
                          <m:r>
                            <w:rPr>
                              <w:rFonts w:ascii="Cambria Math" w:hAnsi="Cambria Math"/>
                            </w:rPr>
                            <m:t>R</m:t>
                          </m:r>
                        </m:e>
                        <m:sub>
                          <m:r>
                            <w:rPr>
                              <w:rFonts w:ascii="Cambria Math" w:hAnsi="Cambria Math"/>
                            </w:rPr>
                            <m:t>MIN</m:t>
                          </m:r>
                        </m:sub>
                      </m:sSub>
                    </m:e>
                  </m:mr>
                </m:m>
              </m:e>
              <m:e>
                <m:m>
                  <m:mPr>
                    <m:mcs>
                      <m:mc>
                        <m:mcPr>
                          <m:count m:val="2"/>
                          <m:mcJc m:val="center"/>
                        </m:mcPr>
                      </m:mc>
                    </m:mcs>
                    <m:ctrlPr>
                      <w:rPr>
                        <w:rFonts w:ascii="Cambria Math" w:hAnsi="Cambria Math"/>
                        <w:i/>
                      </w:rPr>
                    </m:ctrlPr>
                  </m:mPr>
                  <m:mr>
                    <m:e>
                      <m:r>
                        <w:rPr>
                          <w:rFonts w:ascii="Cambria Math" w:hAnsi="Cambria Math"/>
                        </w:rPr>
                        <m:t>α×S(SINR)</m:t>
                      </m:r>
                    </m:e>
                    <m:e>
                      <m:r>
                        <w:rPr>
                          <w:rFonts w:ascii="Cambria Math" w:hAnsi="Cambria Math"/>
                        </w:rPr>
                        <m:t>for SIN</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&lt;SINR&lt;SIN</m:t>
                      </m:r>
                      <m:sSub>
                        <m:sSubPr>
                          <m:ctrlPr>
                            <w:rPr>
                              <w:rFonts w:ascii="Cambria Math" w:hAnsi="Cambria Math"/>
                              <w:i/>
                            </w:rPr>
                          </m:ctrlPr>
                        </m:sSubPr>
                        <m:e>
                          <m:r>
                            <w:rPr>
                              <w:rFonts w:ascii="Cambria Math" w:hAnsi="Cambria Math"/>
                            </w:rPr>
                            <m:t>R</m:t>
                          </m:r>
                        </m:e>
                        <m:sub>
                          <m:r>
                            <w:rPr>
                              <w:rFonts w:ascii="Cambria Math" w:hAnsi="Cambria Math"/>
                            </w:rPr>
                            <m:t>MAX</m:t>
                          </m:r>
                        </m:sub>
                      </m:sSub>
                    </m:e>
                  </m:mr>
                </m:m>
              </m:e>
              <m:e>
                <m:m>
                  <m:mPr>
                    <m:mcs>
                      <m:mc>
                        <m:mcPr>
                          <m:count m:val="2"/>
                          <m:mcJc m:val="center"/>
                        </m:mcPr>
                      </m:mc>
                    </m:mcs>
                    <m:ctrlPr>
                      <w:rPr>
                        <w:rFonts w:ascii="Cambria Math" w:hAnsi="Cambria Math"/>
                        <w:i/>
                      </w:rPr>
                    </m:ctrlPr>
                  </m:mPr>
                  <m:mr>
                    <m:e>
                      <m:r>
                        <m:rPr>
                          <m:nor/>
                        </m:rPr>
                        <w:rPr>
                          <w:rFonts w:ascii="Cambria Math" w:hAnsi="Cambria Math"/>
                        </w:rPr>
                        <m:t>TH</m:t>
                      </m:r>
                      <m:sSub>
                        <m:sSubPr>
                          <m:ctrlPr>
                            <w:rPr>
                              <w:rFonts w:ascii="Cambria Math" w:hAnsi="Cambria Math"/>
                              <w:i/>
                            </w:rPr>
                          </m:ctrlPr>
                        </m:sSubPr>
                        <m:e>
                          <m:r>
                            <m:rPr>
                              <m:nor/>
                            </m:rPr>
                            <w:rPr>
                              <w:rFonts w:ascii="Cambria Math" w:hAnsi="Cambria Math"/>
                            </w:rPr>
                            <m:t>R</m:t>
                          </m:r>
                        </m:e>
                        <m:sub>
                          <m:r>
                            <m:rPr>
                              <m:nor/>
                            </m:rPr>
                            <w:rPr>
                              <w:rFonts w:ascii="Cambria Math" w:hAnsi="Cambria Math"/>
                            </w:rPr>
                            <m:t>MAX</m:t>
                          </m:r>
                        </m:sub>
                      </m:sSub>
                    </m:e>
                    <m:e>
                      <m:r>
                        <w:rPr>
                          <w:rFonts w:ascii="Cambria Math" w:hAnsi="Cambria Math"/>
                        </w:rPr>
                        <m:t>for SINR&gt;SIN</m:t>
                      </m:r>
                      <m:sSub>
                        <m:sSubPr>
                          <m:ctrlPr>
                            <w:rPr>
                              <w:rFonts w:ascii="Cambria Math" w:hAnsi="Cambria Math"/>
                              <w:i/>
                            </w:rPr>
                          </m:ctrlPr>
                        </m:sSubPr>
                        <m:e>
                          <m:r>
                            <w:rPr>
                              <w:rFonts w:ascii="Cambria Math" w:hAnsi="Cambria Math"/>
                            </w:rPr>
                            <m:t>R</m:t>
                          </m:r>
                        </m:e>
                        <m:sub>
                          <m:r>
                            <w:rPr>
                              <w:rFonts w:ascii="Cambria Math" w:hAnsi="Cambria Math"/>
                            </w:rPr>
                            <m:t>MAX</m:t>
                          </m:r>
                        </m:sub>
                      </m:sSub>
                    </m:e>
                  </m:mr>
                </m:m>
              </m:e>
            </m:eqArr>
          </m:e>
        </m:d>
      </m:oMath>
    </w:p>
    <w:p w14:paraId="280842C5" w14:textId="331BAB49" w:rsidR="006E39E6" w:rsidRDefault="006E39E6" w:rsidP="00BE4DD1">
      <w:pPr>
        <w:jc w:val="both"/>
      </w:pPr>
      <w:r>
        <w:t xml:space="preserve">Where S is the Shannon’s bound, </w:t>
      </w:r>
      <m:oMath>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MIN</m:t>
            </m:r>
          </m:sub>
        </m:sSub>
      </m:oMath>
      <w:r>
        <w:t xml:space="preserve"> is the minimum decodable SINR, </w:t>
      </w:r>
      <m:oMath>
        <m:r>
          <m:rPr>
            <m:nor/>
          </m:rPr>
          <w:rPr>
            <w:rFonts w:ascii="Cambria Math" w:hAnsi="Cambria Math"/>
          </w:rPr>
          <m:t>TH</m:t>
        </m:r>
        <m:sSub>
          <m:sSubPr>
            <m:ctrlPr>
              <w:rPr>
                <w:rFonts w:ascii="Cambria Math" w:hAnsi="Cambria Math"/>
                <w:i/>
              </w:rPr>
            </m:ctrlPr>
          </m:sSubPr>
          <m:e>
            <m:r>
              <m:rPr>
                <m:nor/>
              </m:rPr>
              <w:rPr>
                <w:rFonts w:ascii="Cambria Math" w:hAnsi="Cambria Math"/>
              </w:rPr>
              <m:t>R</m:t>
            </m:r>
          </m:e>
          <m:sub>
            <m:r>
              <m:rPr>
                <m:nor/>
              </m:rPr>
              <w:rPr>
                <w:rFonts w:ascii="Cambria Math" w:hAnsi="Cambria Math"/>
              </w:rPr>
              <m:t>MAX</m:t>
            </m:r>
          </m:sub>
        </m:sSub>
      </m:oMath>
      <w:r>
        <w:t xml:space="preserve"> is the maximum achievable throughput and </w:t>
      </w:r>
      <m:oMath>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MAX</m:t>
            </m:r>
          </m:sub>
        </m:sSub>
      </m:oMath>
      <w:r>
        <w:t xml:space="preserve"> is corresponding </w:t>
      </w:r>
      <w:r w:rsidRPr="006E39E6">
        <w:rPr>
          <w:i/>
        </w:rPr>
        <w:t>SINR</w:t>
      </w:r>
      <w:r>
        <w:t xml:space="preserve">, α is the attenuation factor which takes into account the system inefficiency and implementation loss compared to the Shannon’s limit. An example of the DL and UL performance adopted in TR 36.492 is also shown in </w:t>
      </w:r>
      <w:r>
        <w:fldChar w:fldCharType="begin"/>
      </w:r>
      <w:r>
        <w:instrText xml:space="preserve"> REF _Ref450653850 \h </w:instrText>
      </w:r>
      <w:r w:rsidR="00BE4DD1">
        <w:instrText xml:space="preserve"> \* MERGEFORMAT </w:instrText>
      </w:r>
      <w:r>
        <w:fldChar w:fldCharType="separate"/>
      </w:r>
      <w:r w:rsidR="00743217">
        <w:t xml:space="preserve">Figure </w:t>
      </w:r>
      <w:r w:rsidR="00743217">
        <w:rPr>
          <w:noProof/>
        </w:rPr>
        <w:t>1</w:t>
      </w:r>
      <w:r>
        <w:fldChar w:fldCharType="end"/>
      </w:r>
      <w:r>
        <w:t>.</w:t>
      </w:r>
    </w:p>
    <w:p w14:paraId="21EE162A" w14:textId="77777777" w:rsidR="006E39E6" w:rsidRDefault="006E39E6" w:rsidP="00BE4DD1">
      <w:pPr>
        <w:keepNext/>
        <w:jc w:val="center"/>
      </w:pPr>
      <w:r w:rsidRPr="006E39E6">
        <w:rPr>
          <w:noProof/>
          <w:lang w:val="en-US"/>
        </w:rPr>
        <w:lastRenderedPageBreak/>
        <w:drawing>
          <wp:inline distT="0" distB="0" distL="0" distR="0" wp14:anchorId="4DBCFD9E" wp14:editId="5F1E49C1">
            <wp:extent cx="3726873" cy="2795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4054" cy="2800541"/>
                    </a:xfrm>
                    <a:prstGeom prst="rect">
                      <a:avLst/>
                    </a:prstGeom>
                    <a:noFill/>
                    <a:ln>
                      <a:noFill/>
                    </a:ln>
                  </pic:spPr>
                </pic:pic>
              </a:graphicData>
            </a:graphic>
          </wp:inline>
        </w:drawing>
      </w:r>
    </w:p>
    <w:p w14:paraId="2B2C839F" w14:textId="4786CE89" w:rsidR="006E39E6" w:rsidRDefault="006E39E6" w:rsidP="00BE4DD1">
      <w:pPr>
        <w:pStyle w:val="Caption"/>
        <w:jc w:val="center"/>
      </w:pPr>
      <w:bookmarkStart w:id="2" w:name="_Ref450653850"/>
      <w:r>
        <w:t xml:space="preserve">Figure </w:t>
      </w:r>
      <w:r>
        <w:fldChar w:fldCharType="begin"/>
      </w:r>
      <w:r>
        <w:instrText xml:space="preserve"> SEQ Figure \* ARABIC </w:instrText>
      </w:r>
      <w:r>
        <w:fldChar w:fldCharType="separate"/>
      </w:r>
      <w:r w:rsidR="00743217">
        <w:rPr>
          <w:noProof/>
        </w:rPr>
        <w:t>1</w:t>
      </w:r>
      <w:r>
        <w:fldChar w:fldCharType="end"/>
      </w:r>
      <w:bookmarkEnd w:id="2"/>
      <w:r>
        <w:t xml:space="preserve">. DL and UL Link Level performance adopted in 36.492 study </w:t>
      </w:r>
      <w:r>
        <w:fldChar w:fldCharType="begin"/>
      </w:r>
      <w:r>
        <w:instrText xml:space="preserve"> REF _Ref450558964 \r \h </w:instrText>
      </w:r>
      <w:r w:rsidR="00BE4DD1">
        <w:instrText xml:space="preserve"> \* MERGEFORMAT </w:instrText>
      </w:r>
      <w:r>
        <w:fldChar w:fldCharType="separate"/>
      </w:r>
      <w:r w:rsidR="00743217">
        <w:t>[2]</w:t>
      </w:r>
      <w:r>
        <w:fldChar w:fldCharType="end"/>
      </w:r>
      <w:r>
        <w:t>.</w:t>
      </w:r>
    </w:p>
    <w:p w14:paraId="537E35B0" w14:textId="45D1A4B5" w:rsidR="006E39E6" w:rsidRDefault="006E39E6" w:rsidP="00BE4DD1">
      <w:pPr>
        <w:jc w:val="both"/>
      </w:pPr>
      <w:r>
        <w:t xml:space="preserve">Since in NR, the modulation and coding scheme will be modified, we will have a different SINR to throughput mapping. One possibility is to keep the same truncated and updated version of the Shannon’s bound and update the attenuation and truncation parameters based on RAN1 input. </w:t>
      </w:r>
    </w:p>
    <w:p w14:paraId="16A89623" w14:textId="387F8C32" w:rsidR="006E39E6" w:rsidRPr="006E39E6" w:rsidRDefault="006E39E6" w:rsidP="00BE4DD1">
      <w:pPr>
        <w:jc w:val="both"/>
        <w:rPr>
          <w:b/>
          <w:i/>
        </w:rPr>
      </w:pPr>
      <w:r w:rsidRPr="006E39E6">
        <w:rPr>
          <w:b/>
          <w:i/>
        </w:rPr>
        <w:t xml:space="preserve">Proposal </w:t>
      </w:r>
      <w:r w:rsidR="009D1035">
        <w:rPr>
          <w:b/>
          <w:i/>
        </w:rPr>
        <w:t>1</w:t>
      </w:r>
      <w:r w:rsidR="009A1D62">
        <w:rPr>
          <w:b/>
          <w:i/>
        </w:rPr>
        <w:t>2</w:t>
      </w:r>
      <w:r w:rsidRPr="006E39E6">
        <w:rPr>
          <w:b/>
          <w:i/>
        </w:rPr>
        <w:t>:</w:t>
      </w:r>
      <w:r>
        <w:rPr>
          <w:b/>
          <w:i/>
        </w:rPr>
        <w:t xml:space="preserve"> RAN4 should update the Link Level performance model based on RAN1 input. One possibility is to reuse attenuated and truncated version of Shannon’s bound and update the attenuation and truncation parameters.</w:t>
      </w:r>
    </w:p>
    <w:p w14:paraId="7D375C38" w14:textId="33A78BB0" w:rsidR="00FD2719" w:rsidRDefault="00FD2719" w:rsidP="00BE4DD1">
      <w:pPr>
        <w:pStyle w:val="Heading2"/>
        <w:jc w:val="both"/>
        <w:rPr>
          <w:lang w:eastAsia="ja-JP"/>
        </w:rPr>
      </w:pPr>
      <w:r>
        <w:rPr>
          <w:lang w:eastAsia="ja-JP"/>
        </w:rPr>
        <w:t>UL to DL interference</w:t>
      </w:r>
    </w:p>
    <w:p w14:paraId="586D5BE9" w14:textId="4D9E6856" w:rsidR="008D78B7" w:rsidRDefault="00E731B1" w:rsidP="00BE4DD1">
      <w:pPr>
        <w:jc w:val="both"/>
      </w:pPr>
      <w:r w:rsidRPr="00E731B1">
        <w:t xml:space="preserve">The </w:t>
      </w:r>
      <w:r>
        <w:t xml:space="preserve">general approach in TR 36.942 was to consider DL to DL or UL to UL interference. For the DL to DL case, the performance degradation was computed at the UE side and was caused by Base Stations operating on the adjacent channel. For this case the bottleneck determining the performance was the selectivity at the UE side. In the UL to UL case, throughput was measured at the base station, and the ACI degradation was caused by UE operating on adjacent channels. For this scenario UE ACLR was the main factor affecting overall performance in </w:t>
      </w:r>
      <w:r w:rsidR="00BE4DD1">
        <w:t xml:space="preserve">the </w:t>
      </w:r>
      <w:r>
        <w:t xml:space="preserve">presence of ACI. </w:t>
      </w:r>
    </w:p>
    <w:p w14:paraId="41BF00F9" w14:textId="53CFC279" w:rsidR="00E731B1" w:rsidRDefault="00E731B1" w:rsidP="00BE4DD1">
      <w:pPr>
        <w:jc w:val="both"/>
      </w:pPr>
      <w:r>
        <w:t xml:space="preserve">The case of DL to UL and UL to DL was not taken into account because the bottom-line assumption was synchronized networks. </w:t>
      </w:r>
      <w:r w:rsidR="00357B2E">
        <w:t xml:space="preserve">However, at least in two particular cases this scenario was analysed. UE to UE (or UL to DL) interference was studied for B42/43 coexistence in case of TDD asynchronous operations, i.e. two adjacent TDD operators with different TDD </w:t>
      </w:r>
      <w:proofErr w:type="spellStart"/>
      <w:r w:rsidR="00357B2E">
        <w:t>cfg</w:t>
      </w:r>
      <w:proofErr w:type="spellEnd"/>
      <w:r w:rsidR="00357B2E">
        <w:t xml:space="preserve"> and/or not synchronized </w:t>
      </w:r>
      <w:proofErr w:type="spellStart"/>
      <w:r w:rsidR="00357B2E">
        <w:t>subframes</w:t>
      </w:r>
      <w:proofErr w:type="spellEnd"/>
      <w:r w:rsidR="00357B2E">
        <w:t xml:space="preserve">. This study led to the specification of additional spurious emission requirements already specified in TS 36.101. Another interesting study case was </w:t>
      </w:r>
      <w:proofErr w:type="spellStart"/>
      <w:r w:rsidR="00357B2E">
        <w:t>eIMTA</w:t>
      </w:r>
      <w:proofErr w:type="spellEnd"/>
      <w:r w:rsidR="00357B2E">
        <w:t xml:space="preserve">, in which it is possible to adapt TDD </w:t>
      </w:r>
      <w:proofErr w:type="spellStart"/>
      <w:r w:rsidR="00357B2E">
        <w:t>cfg</w:t>
      </w:r>
      <w:proofErr w:type="spellEnd"/>
      <w:r w:rsidR="00357B2E">
        <w:t xml:space="preserve"> to the DL/UL traffic request in the cell at the cost of increasing intra-system interference. </w:t>
      </w:r>
    </w:p>
    <w:p w14:paraId="335EB843" w14:textId="01E580E9" w:rsidR="00357B2E" w:rsidRDefault="00864B96" w:rsidP="00BE4DD1">
      <w:pPr>
        <w:jc w:val="both"/>
      </w:pPr>
      <w:r>
        <w:t>At this stage, it is premature to consider the case of cross DL-UL interference since we do not have enough elements to understand what would be the final RAN1 design. As a consequence, RAN4 should prioritize the cases of DL to DL and UL to UL ACI coexistence.</w:t>
      </w:r>
    </w:p>
    <w:p w14:paraId="3B2A1D40" w14:textId="285DA91E" w:rsidR="00357B2E" w:rsidRPr="00864B96" w:rsidRDefault="00357B2E" w:rsidP="00BE4DD1">
      <w:pPr>
        <w:jc w:val="both"/>
        <w:rPr>
          <w:b/>
          <w:i/>
        </w:rPr>
      </w:pPr>
      <w:r w:rsidRPr="00864B96">
        <w:rPr>
          <w:b/>
          <w:i/>
        </w:rPr>
        <w:t xml:space="preserve">Proposal </w:t>
      </w:r>
      <w:r w:rsidR="009877B2" w:rsidRPr="00864B96">
        <w:rPr>
          <w:b/>
          <w:i/>
        </w:rPr>
        <w:t>1</w:t>
      </w:r>
      <w:r w:rsidR="009A1D62">
        <w:rPr>
          <w:b/>
          <w:i/>
        </w:rPr>
        <w:t>3</w:t>
      </w:r>
      <w:r w:rsidR="009D1035" w:rsidRPr="00864B96">
        <w:rPr>
          <w:b/>
          <w:i/>
        </w:rPr>
        <w:t>:</w:t>
      </w:r>
      <w:r w:rsidR="00864B96" w:rsidRPr="00864B96">
        <w:rPr>
          <w:b/>
          <w:i/>
        </w:rPr>
        <w:t xml:space="preserve"> RAN4 should prioritize the cases of DL to DL and UL to UL ACI coexistence.</w:t>
      </w:r>
    </w:p>
    <w:p w14:paraId="2AC89D02" w14:textId="77777777" w:rsidR="00FD2719" w:rsidRDefault="00FD2719" w:rsidP="00BE4DD1">
      <w:pPr>
        <w:pStyle w:val="Heading2"/>
        <w:jc w:val="both"/>
        <w:rPr>
          <w:lang w:eastAsia="ja-JP"/>
        </w:rPr>
      </w:pPr>
      <w:r>
        <w:rPr>
          <w:lang w:eastAsia="ja-JP"/>
        </w:rPr>
        <w:t>Traffic</w:t>
      </w:r>
    </w:p>
    <w:p w14:paraId="254C12DF" w14:textId="366F1185" w:rsidR="00AA2458" w:rsidRDefault="00AA2458" w:rsidP="00BE4DD1">
      <w:pPr>
        <w:jc w:val="both"/>
        <w:rPr>
          <w:lang w:eastAsia="ja-JP"/>
        </w:rPr>
      </w:pPr>
      <w:r>
        <w:rPr>
          <w:lang w:eastAsia="ja-JP"/>
        </w:rPr>
        <w:t xml:space="preserve">As already done in TR 36.942, the first priority for RAN4 should be full buffer traffic. </w:t>
      </w:r>
    </w:p>
    <w:p w14:paraId="727CBD17" w14:textId="6E3CF6B7" w:rsidR="00AA2458" w:rsidRPr="00AA2458" w:rsidRDefault="00AA2458" w:rsidP="00BE4DD1">
      <w:pPr>
        <w:jc w:val="both"/>
        <w:rPr>
          <w:b/>
          <w:i/>
          <w:lang w:eastAsia="ja-JP"/>
        </w:rPr>
      </w:pPr>
      <w:r w:rsidRPr="00AA2458">
        <w:rPr>
          <w:b/>
          <w:i/>
          <w:lang w:eastAsia="ja-JP"/>
        </w:rPr>
        <w:t xml:space="preserve">Proposal </w:t>
      </w:r>
      <w:r w:rsidR="009877B2">
        <w:rPr>
          <w:b/>
          <w:i/>
          <w:lang w:eastAsia="ja-JP"/>
        </w:rPr>
        <w:t>1</w:t>
      </w:r>
      <w:r w:rsidR="009A1D62">
        <w:rPr>
          <w:b/>
          <w:i/>
          <w:lang w:eastAsia="ja-JP"/>
        </w:rPr>
        <w:t>4</w:t>
      </w:r>
      <w:r w:rsidRPr="00AA2458">
        <w:rPr>
          <w:b/>
          <w:i/>
          <w:lang w:eastAsia="ja-JP"/>
        </w:rPr>
        <w:t>:</w:t>
      </w:r>
      <w:r>
        <w:rPr>
          <w:b/>
          <w:i/>
          <w:lang w:eastAsia="ja-JP"/>
        </w:rPr>
        <w:t xml:space="preserve"> RAN4 should analyse full buffer traffic.</w:t>
      </w:r>
      <w:r w:rsidR="00BE4DD1">
        <w:rPr>
          <w:b/>
          <w:i/>
          <w:lang w:eastAsia="ja-JP"/>
        </w:rPr>
        <w:t xml:space="preserve"> Other activity factors are a second priority. </w:t>
      </w:r>
    </w:p>
    <w:p w14:paraId="521C2317" w14:textId="77777777" w:rsidR="00FD2719" w:rsidRDefault="00FD2719" w:rsidP="00BE4DD1">
      <w:pPr>
        <w:pStyle w:val="Heading2"/>
        <w:ind w:left="0" w:firstLine="0"/>
        <w:jc w:val="both"/>
        <w:rPr>
          <w:lang w:eastAsia="ja-JP"/>
        </w:rPr>
      </w:pPr>
      <w:r>
        <w:rPr>
          <w:lang w:eastAsia="ja-JP"/>
        </w:rPr>
        <w:t>ACI leakage model</w:t>
      </w:r>
    </w:p>
    <w:p w14:paraId="5CCB181E" w14:textId="79BA1904" w:rsidR="00C523E2" w:rsidRDefault="00D771A4" w:rsidP="00BE4DD1">
      <w:pPr>
        <w:jc w:val="both"/>
        <w:rPr>
          <w:lang w:eastAsia="ja-JP"/>
        </w:rPr>
      </w:pPr>
      <w:r>
        <w:rPr>
          <w:lang w:eastAsia="ja-JP"/>
        </w:rPr>
        <w:t xml:space="preserve">The model adopted in </w:t>
      </w:r>
      <w:r>
        <w:rPr>
          <w:lang w:eastAsia="ja-JP"/>
        </w:rPr>
        <w:fldChar w:fldCharType="begin"/>
      </w:r>
      <w:r>
        <w:rPr>
          <w:lang w:eastAsia="ja-JP"/>
        </w:rPr>
        <w:instrText xml:space="preserve"> REF _Ref450558964 \r \h </w:instrText>
      </w:r>
      <w:r w:rsidR="00BE4DD1">
        <w:rPr>
          <w:lang w:eastAsia="ja-JP"/>
        </w:rPr>
        <w:instrText xml:space="preserve"> \* MERGEFORMAT </w:instrText>
      </w:r>
      <w:r>
        <w:rPr>
          <w:lang w:eastAsia="ja-JP"/>
        </w:rPr>
      </w:r>
      <w:r>
        <w:rPr>
          <w:lang w:eastAsia="ja-JP"/>
        </w:rPr>
        <w:fldChar w:fldCharType="separate"/>
      </w:r>
      <w:r w:rsidR="00743217">
        <w:rPr>
          <w:lang w:eastAsia="ja-JP"/>
        </w:rPr>
        <w:t>[2]</w:t>
      </w:r>
      <w:r>
        <w:rPr>
          <w:lang w:eastAsia="ja-JP"/>
        </w:rPr>
        <w:fldChar w:fldCharType="end"/>
      </w:r>
      <w:r>
        <w:rPr>
          <w:lang w:eastAsia="ja-JP"/>
        </w:rPr>
        <w:t xml:space="preserve"> to simulate the impact of the interference leakage on the adjacent channel was based on a combination of transmitter ACLR and receiver ACS. Indeed, the combined effect of the receiver and transmitter imperfection was modelled through the Adjacent Channel Interference Ratio (ACIR):</w:t>
      </w:r>
    </w:p>
    <w:p w14:paraId="602D31B1" w14:textId="417C21EA" w:rsidR="00D771A4" w:rsidRPr="00C523E2" w:rsidRDefault="00D771A4" w:rsidP="00BE4DD1">
      <w:pPr>
        <w:jc w:val="both"/>
        <w:rPr>
          <w:lang w:eastAsia="ja-JP"/>
        </w:rPr>
      </w:pPr>
      <m:oMathPara>
        <m:oMath>
          <m:r>
            <w:rPr>
              <w:rFonts w:ascii="Cambria Math" w:hAnsi="Cambria Math"/>
              <w:lang w:val="en-US"/>
            </w:rPr>
            <w:lastRenderedPageBreak/>
            <m:t>ACIR≅</m:t>
          </m:r>
          <m:f>
            <m:fPr>
              <m:ctrlPr>
                <w:rPr>
                  <w:rFonts w:ascii="Cambria Math" w:hAnsi="Cambria Math"/>
                  <w:i/>
                  <w:lang w:val="en-US"/>
                </w:rPr>
              </m:ctrlPr>
            </m:fPr>
            <m:num>
              <m:r>
                <w:rPr>
                  <w:rFonts w:ascii="Cambria Math" w:hAnsi="Cambria Math"/>
                  <w:lang w:val="en-US"/>
                </w:rPr>
                <m:t>1</m:t>
              </m:r>
            </m:num>
            <m:den>
              <m:f>
                <m:fPr>
                  <m:ctrlPr>
                    <w:rPr>
                      <w:rFonts w:ascii="Cambria Math" w:hAnsi="Cambria Math"/>
                      <w:i/>
                      <w:lang w:val="en-US"/>
                    </w:rPr>
                  </m:ctrlPr>
                </m:fPr>
                <m:num>
                  <m:r>
                    <w:rPr>
                      <w:rFonts w:ascii="Cambria Math" w:hAnsi="Cambria Math"/>
                      <w:lang w:val="en-US"/>
                    </w:rPr>
                    <m:t>1</m:t>
                  </m:r>
                </m:num>
                <m:den>
                  <m:r>
                    <w:rPr>
                      <w:rFonts w:ascii="Cambria Math" w:hAnsi="Cambria Math"/>
                      <w:lang w:val="en-US"/>
                    </w:rPr>
                    <m:t>ACLR</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ACS</m:t>
                  </m:r>
                </m:den>
              </m:f>
            </m:den>
          </m:f>
        </m:oMath>
      </m:oMathPara>
    </w:p>
    <w:p w14:paraId="3BDA2653" w14:textId="139A38FE" w:rsidR="00D771A4" w:rsidRPr="00F849FA" w:rsidRDefault="00F849FA" w:rsidP="00BE4DD1">
      <w:pPr>
        <w:jc w:val="both"/>
      </w:pPr>
      <w:r w:rsidRPr="00F849FA">
        <w:t>Rega</w:t>
      </w:r>
      <w:r>
        <w:t>rding the ACLR, the modelling assumes a flat value over the victim bandwidth. In case of asymmetric bandwidths between transmitters, the effective ACLR is obtained by scaling/integrating the ACLR over the victim bandwidth. For NR, as far as we consider channel BW which are comparable to the one adopted for LAA, the same flat ACLR and ACIR modelling can be adopted. In case of very wideband however, the PA behaviour should be taken into account to understand if a more accurate modelling is needed.</w:t>
      </w:r>
    </w:p>
    <w:p w14:paraId="72301E66" w14:textId="3CF430CF" w:rsidR="005A5278" w:rsidRPr="00864B96" w:rsidRDefault="009D1035" w:rsidP="00BE4DD1">
      <w:pPr>
        <w:jc w:val="both"/>
        <w:rPr>
          <w:b/>
          <w:i/>
        </w:rPr>
      </w:pPr>
      <w:r w:rsidRPr="009877B2">
        <w:rPr>
          <w:b/>
          <w:i/>
        </w:rPr>
        <w:t>Proposal 1</w:t>
      </w:r>
      <w:r w:rsidR="009A1D62">
        <w:rPr>
          <w:b/>
          <w:i/>
        </w:rPr>
        <w:t>5</w:t>
      </w:r>
      <w:r w:rsidR="00CF1643" w:rsidRPr="009877B2">
        <w:rPr>
          <w:b/>
          <w:i/>
        </w:rPr>
        <w:t>: in a first stage of the NR ACI coexistence study the approach based on ACIR as defined in TR 36.942 can be adopted.</w:t>
      </w:r>
    </w:p>
    <w:p w14:paraId="200EB683" w14:textId="77777777" w:rsidR="00FD2719" w:rsidRPr="00822528" w:rsidRDefault="00FD2719" w:rsidP="00BE4DD1">
      <w:pPr>
        <w:pStyle w:val="Heading2"/>
        <w:ind w:left="0" w:firstLine="0"/>
        <w:jc w:val="both"/>
        <w:rPr>
          <w:lang w:eastAsia="ja-JP"/>
        </w:rPr>
      </w:pPr>
      <w:r>
        <w:rPr>
          <w:lang w:eastAsia="ja-JP"/>
        </w:rPr>
        <w:t>Performance metric</w:t>
      </w:r>
    </w:p>
    <w:p w14:paraId="041E3F0F" w14:textId="2C3B81CF" w:rsidR="00AE2A4B" w:rsidRDefault="00AA2458" w:rsidP="00BE4DD1">
      <w:pPr>
        <w:jc w:val="both"/>
        <w:rPr>
          <w:lang w:eastAsia="ja-JP"/>
        </w:rPr>
      </w:pPr>
      <w:r w:rsidRPr="00AA2458">
        <w:rPr>
          <w:lang w:eastAsia="ja-JP"/>
        </w:rPr>
        <w:t xml:space="preserve">Since we are considering </w:t>
      </w:r>
      <w:proofErr w:type="spellStart"/>
      <w:r w:rsidRPr="00AA2458">
        <w:rPr>
          <w:lang w:eastAsia="ja-JP"/>
        </w:rPr>
        <w:t>eMBB</w:t>
      </w:r>
      <w:proofErr w:type="spellEnd"/>
      <w:r w:rsidRPr="00AA2458">
        <w:rPr>
          <w:lang w:eastAsia="ja-JP"/>
        </w:rPr>
        <w:t>, the most relevant performance metric is DL and UL throughput. As already done in TR 36.942, RAN4 should consider mean and 5%-tile throughput degradation due to ACI, The baseline should be a single channel scenario, i.e</w:t>
      </w:r>
      <w:r w:rsidR="00BE4DD1">
        <w:rPr>
          <w:lang w:eastAsia="ja-JP"/>
        </w:rPr>
        <w:t>.</w:t>
      </w:r>
      <w:r w:rsidRPr="00AA2458">
        <w:rPr>
          <w:lang w:eastAsia="ja-JP"/>
        </w:rPr>
        <w:t xml:space="preserve"> a scenario in which SINR is determined by thermal noise and co-channel interference only. </w:t>
      </w:r>
    </w:p>
    <w:p w14:paraId="4A7C10EA" w14:textId="7CE293F6" w:rsidR="00AA2458" w:rsidRPr="00AA2458" w:rsidRDefault="00AA2458" w:rsidP="00BE4DD1">
      <w:pPr>
        <w:jc w:val="both"/>
        <w:rPr>
          <w:lang w:eastAsia="ja-JP"/>
        </w:rPr>
      </w:pPr>
      <w:r>
        <w:rPr>
          <w:b/>
          <w:i/>
          <w:lang w:eastAsia="ja-JP"/>
        </w:rPr>
        <w:t xml:space="preserve">Proposal </w:t>
      </w:r>
      <w:r w:rsidR="009D1035">
        <w:rPr>
          <w:b/>
          <w:i/>
          <w:lang w:eastAsia="ja-JP"/>
        </w:rPr>
        <w:t>1</w:t>
      </w:r>
      <w:r w:rsidR="009A1D62">
        <w:rPr>
          <w:b/>
          <w:i/>
          <w:lang w:eastAsia="ja-JP"/>
        </w:rPr>
        <w:t>6</w:t>
      </w:r>
      <w:r w:rsidRPr="00C865CA">
        <w:rPr>
          <w:b/>
          <w:i/>
          <w:lang w:eastAsia="ja-JP"/>
        </w:rPr>
        <w:t>:</w:t>
      </w:r>
      <w:r>
        <w:rPr>
          <w:b/>
          <w:i/>
          <w:lang w:eastAsia="ja-JP"/>
        </w:rPr>
        <w:t xml:space="preserve"> RAN4 should analyse mean and 5%-tile throughput degradation due to adjacent channel interference.</w:t>
      </w:r>
    </w:p>
    <w:p w14:paraId="7F46B835" w14:textId="6F7C85DF" w:rsidR="00FD2719" w:rsidRDefault="00FD2719" w:rsidP="00BE4DD1">
      <w:pPr>
        <w:pStyle w:val="Heading2"/>
        <w:ind w:left="0" w:firstLine="0"/>
        <w:jc w:val="both"/>
        <w:rPr>
          <w:lang w:eastAsia="ja-JP"/>
        </w:rPr>
      </w:pPr>
      <w:r>
        <w:rPr>
          <w:lang w:eastAsia="ja-JP"/>
        </w:rPr>
        <w:t>Summary</w:t>
      </w:r>
    </w:p>
    <w:p w14:paraId="0C1DE27A" w14:textId="2B8E49F4" w:rsidR="0034236C" w:rsidRDefault="0034236C" w:rsidP="00BE4DD1">
      <w:pPr>
        <w:jc w:val="both"/>
        <w:rPr>
          <w:lang w:eastAsia="ja-JP"/>
        </w:rPr>
      </w:pPr>
      <w:r>
        <w:rPr>
          <w:lang w:eastAsia="ja-JP"/>
        </w:rPr>
        <w:t xml:space="preserve">In </w:t>
      </w:r>
      <w:r>
        <w:rPr>
          <w:lang w:eastAsia="ja-JP"/>
        </w:rPr>
        <w:fldChar w:fldCharType="begin"/>
      </w:r>
      <w:r>
        <w:rPr>
          <w:lang w:eastAsia="ja-JP"/>
        </w:rPr>
        <w:instrText xml:space="preserve"> REF _Ref450667167 \h  \* MERGEFORMAT </w:instrText>
      </w:r>
      <w:r>
        <w:rPr>
          <w:lang w:eastAsia="ja-JP"/>
        </w:rPr>
      </w:r>
      <w:r>
        <w:rPr>
          <w:lang w:eastAsia="ja-JP"/>
        </w:rPr>
        <w:fldChar w:fldCharType="separate"/>
      </w:r>
      <w:r w:rsidR="00743217">
        <w:t xml:space="preserve">Table </w:t>
      </w:r>
      <w:r w:rsidR="00743217">
        <w:rPr>
          <w:noProof/>
        </w:rPr>
        <w:t>2</w:t>
      </w:r>
      <w:r>
        <w:rPr>
          <w:lang w:eastAsia="ja-JP"/>
        </w:rPr>
        <w:fldChar w:fldCharType="end"/>
      </w:r>
      <w:r>
        <w:rPr>
          <w:lang w:eastAsia="ja-JP"/>
        </w:rPr>
        <w:t>, we summarize the proposal and observations made in this contribution</w:t>
      </w:r>
      <w:r w:rsidR="009A1D62">
        <w:rPr>
          <w:lang w:eastAsia="ja-JP"/>
        </w:rPr>
        <w:t>, including what we believe should be the priority in the first stage of the ACI coexistence study</w:t>
      </w:r>
      <w:r>
        <w:rPr>
          <w:lang w:eastAsia="ja-JP"/>
        </w:rPr>
        <w:t xml:space="preserve">. As already mentioned, the table refers to the </w:t>
      </w:r>
      <w:proofErr w:type="spellStart"/>
      <w:r>
        <w:rPr>
          <w:lang w:eastAsia="ja-JP"/>
        </w:rPr>
        <w:t>eMBB</w:t>
      </w:r>
      <w:proofErr w:type="spellEnd"/>
      <w:r>
        <w:rPr>
          <w:lang w:eastAsia="ja-JP"/>
        </w:rPr>
        <w:t xml:space="preserve"> case which we believe should be the first priority for the RAN4 study. Both below and above 6GHz scenarios are taken into account.</w:t>
      </w:r>
    </w:p>
    <w:p w14:paraId="701E133A" w14:textId="78D6E54F" w:rsidR="00A61490" w:rsidRPr="0034236C" w:rsidRDefault="0034236C" w:rsidP="00BE4DD1">
      <w:pPr>
        <w:jc w:val="both"/>
        <w:rPr>
          <w:lang w:eastAsia="ja-JP"/>
        </w:rPr>
      </w:pPr>
      <w:r>
        <w:rPr>
          <w:lang w:eastAsia="ja-JP"/>
        </w:rPr>
        <w:t xml:space="preserve">The table is presented to help the discussion in RAN4. As a way forward of RAN4 #79, companies can start the discussion and try to agree on a similar table. </w:t>
      </w:r>
    </w:p>
    <w:p w14:paraId="10FB45FE" w14:textId="77777777" w:rsidR="00E5755D" w:rsidRDefault="00E5755D" w:rsidP="00E853B2">
      <w:pPr>
        <w:pStyle w:val="Caption"/>
        <w:keepNext/>
        <w:jc w:val="center"/>
      </w:pPr>
      <w:bookmarkStart w:id="3" w:name="_Ref450667167"/>
    </w:p>
    <w:p w14:paraId="12B8E23D" w14:textId="77777777" w:rsidR="00E5755D" w:rsidRDefault="00E5755D" w:rsidP="00E853B2">
      <w:pPr>
        <w:pStyle w:val="Caption"/>
        <w:keepNext/>
        <w:jc w:val="center"/>
      </w:pPr>
    </w:p>
    <w:p w14:paraId="59CC0424" w14:textId="77777777" w:rsidR="00E5755D" w:rsidRDefault="00E5755D" w:rsidP="00E853B2">
      <w:pPr>
        <w:pStyle w:val="Caption"/>
        <w:keepNext/>
        <w:jc w:val="center"/>
      </w:pPr>
    </w:p>
    <w:p w14:paraId="02C7CBF2" w14:textId="77777777" w:rsidR="00E5755D" w:rsidRDefault="00E5755D" w:rsidP="00E853B2">
      <w:pPr>
        <w:pStyle w:val="Caption"/>
        <w:keepNext/>
        <w:jc w:val="center"/>
      </w:pPr>
    </w:p>
    <w:p w14:paraId="45E7C7D9" w14:textId="77777777" w:rsidR="00E5755D" w:rsidRDefault="00E5755D" w:rsidP="00E853B2">
      <w:pPr>
        <w:pStyle w:val="Caption"/>
        <w:keepNext/>
        <w:jc w:val="center"/>
      </w:pPr>
    </w:p>
    <w:p w14:paraId="67EAADDE" w14:textId="77777777" w:rsidR="00E5755D" w:rsidRDefault="00E5755D" w:rsidP="00E853B2">
      <w:pPr>
        <w:pStyle w:val="Caption"/>
        <w:keepNext/>
        <w:jc w:val="center"/>
      </w:pPr>
    </w:p>
    <w:p w14:paraId="311D0CEB" w14:textId="77777777" w:rsidR="00E5755D" w:rsidRDefault="00E5755D" w:rsidP="00E853B2">
      <w:pPr>
        <w:pStyle w:val="Caption"/>
        <w:keepNext/>
        <w:jc w:val="center"/>
      </w:pPr>
    </w:p>
    <w:p w14:paraId="42856318" w14:textId="77777777" w:rsidR="00E5755D" w:rsidRDefault="00E5755D" w:rsidP="00E853B2">
      <w:pPr>
        <w:pStyle w:val="Caption"/>
        <w:keepNext/>
        <w:jc w:val="center"/>
      </w:pPr>
    </w:p>
    <w:p w14:paraId="123773C0" w14:textId="77777777" w:rsidR="00E5755D" w:rsidRDefault="00E5755D" w:rsidP="00E853B2">
      <w:pPr>
        <w:pStyle w:val="Caption"/>
        <w:keepNext/>
        <w:jc w:val="center"/>
      </w:pPr>
    </w:p>
    <w:p w14:paraId="74605308" w14:textId="77777777" w:rsidR="00E5755D" w:rsidRDefault="00E5755D" w:rsidP="00E853B2">
      <w:pPr>
        <w:pStyle w:val="Caption"/>
        <w:keepNext/>
        <w:jc w:val="center"/>
      </w:pPr>
    </w:p>
    <w:p w14:paraId="2E5E4248" w14:textId="77777777" w:rsidR="00E5755D" w:rsidRDefault="00E5755D" w:rsidP="00E853B2">
      <w:pPr>
        <w:pStyle w:val="Caption"/>
        <w:keepNext/>
        <w:jc w:val="center"/>
      </w:pPr>
    </w:p>
    <w:p w14:paraId="71219F0B" w14:textId="77777777" w:rsidR="00E5755D" w:rsidRDefault="00E5755D" w:rsidP="00E853B2">
      <w:pPr>
        <w:pStyle w:val="Caption"/>
        <w:keepNext/>
        <w:jc w:val="center"/>
      </w:pPr>
    </w:p>
    <w:p w14:paraId="31DF4F80" w14:textId="77777777" w:rsidR="00E5755D" w:rsidRDefault="00E5755D" w:rsidP="00E853B2">
      <w:pPr>
        <w:pStyle w:val="Caption"/>
        <w:keepNext/>
        <w:jc w:val="center"/>
      </w:pPr>
    </w:p>
    <w:p w14:paraId="5EF9A78E" w14:textId="77777777" w:rsidR="00E5755D" w:rsidRDefault="00E5755D" w:rsidP="00E853B2">
      <w:pPr>
        <w:pStyle w:val="Caption"/>
        <w:keepNext/>
        <w:jc w:val="center"/>
      </w:pPr>
    </w:p>
    <w:p w14:paraId="60E53D1A" w14:textId="77777777" w:rsidR="00E5755D" w:rsidRDefault="00E5755D" w:rsidP="00E853B2">
      <w:pPr>
        <w:pStyle w:val="Caption"/>
        <w:keepNext/>
        <w:jc w:val="center"/>
      </w:pPr>
    </w:p>
    <w:p w14:paraId="5565E789" w14:textId="77777777" w:rsidR="00E5755D" w:rsidRDefault="00E5755D" w:rsidP="00E853B2">
      <w:pPr>
        <w:pStyle w:val="Caption"/>
        <w:keepNext/>
        <w:jc w:val="center"/>
      </w:pPr>
    </w:p>
    <w:p w14:paraId="1C53E79C" w14:textId="77777777" w:rsidR="00E5755D" w:rsidRDefault="00E5755D" w:rsidP="00E853B2">
      <w:pPr>
        <w:pStyle w:val="Caption"/>
        <w:keepNext/>
        <w:jc w:val="center"/>
      </w:pPr>
    </w:p>
    <w:p w14:paraId="59E8FF85" w14:textId="77777777" w:rsidR="00E5755D" w:rsidRDefault="00E5755D" w:rsidP="00E5755D"/>
    <w:p w14:paraId="5A9F85D4" w14:textId="77777777" w:rsidR="00E5755D" w:rsidRDefault="00E5755D" w:rsidP="00E5755D"/>
    <w:p w14:paraId="34DE012A" w14:textId="77777777" w:rsidR="00E5755D" w:rsidRPr="00E5755D" w:rsidRDefault="00E5755D" w:rsidP="00E5755D"/>
    <w:p w14:paraId="73F75F95" w14:textId="6D6E809B" w:rsidR="0034236C" w:rsidRDefault="0034236C" w:rsidP="00E853B2">
      <w:pPr>
        <w:pStyle w:val="Caption"/>
        <w:keepNext/>
        <w:jc w:val="center"/>
      </w:pPr>
      <w:r>
        <w:lastRenderedPageBreak/>
        <w:t xml:space="preserve">Table </w:t>
      </w:r>
      <w:r>
        <w:fldChar w:fldCharType="begin"/>
      </w:r>
      <w:r>
        <w:instrText xml:space="preserve"> SEQ Table \* ARABIC </w:instrText>
      </w:r>
      <w:r>
        <w:fldChar w:fldCharType="separate"/>
      </w:r>
      <w:r w:rsidR="00743217">
        <w:rPr>
          <w:noProof/>
        </w:rPr>
        <w:t>2</w:t>
      </w:r>
      <w:r>
        <w:fldChar w:fldCharType="end"/>
      </w:r>
      <w:bookmarkEnd w:id="3"/>
      <w:r>
        <w:t xml:space="preserve">. Main simulation assumptions for </w:t>
      </w:r>
      <w:r w:rsidR="00864B96">
        <w:t xml:space="preserve">the initial RAN4 </w:t>
      </w:r>
      <w:r>
        <w:t xml:space="preserve">NR </w:t>
      </w:r>
      <w:r w:rsidR="009A1D62">
        <w:t>ACI</w:t>
      </w:r>
      <w:r>
        <w:t xml:space="preserve"> coexistence study.</w:t>
      </w:r>
    </w:p>
    <w:tbl>
      <w:tblPr>
        <w:tblW w:w="9621" w:type="dxa"/>
        <w:tblLook w:val="04A0" w:firstRow="1" w:lastRow="0" w:firstColumn="1" w:lastColumn="0" w:noHBand="0" w:noVBand="1"/>
      </w:tblPr>
      <w:tblGrid>
        <w:gridCol w:w="1710"/>
        <w:gridCol w:w="2610"/>
        <w:gridCol w:w="2700"/>
        <w:gridCol w:w="2601"/>
      </w:tblGrid>
      <w:tr w:rsidR="00A85B4A" w:rsidRPr="0034236C" w14:paraId="7A9C7A06" w14:textId="77777777" w:rsidTr="00822528">
        <w:trPr>
          <w:trHeight w:val="288"/>
        </w:trPr>
        <w:tc>
          <w:tcPr>
            <w:tcW w:w="1710" w:type="dxa"/>
            <w:tcBorders>
              <w:top w:val="nil"/>
              <w:left w:val="nil"/>
              <w:bottom w:val="nil"/>
              <w:right w:val="nil"/>
            </w:tcBorders>
          </w:tcPr>
          <w:p w14:paraId="76D3CB6B" w14:textId="77777777" w:rsidR="00A85B4A" w:rsidRPr="0034236C" w:rsidRDefault="00A85B4A" w:rsidP="00BE4DD1">
            <w:pPr>
              <w:spacing w:after="0"/>
              <w:jc w:val="both"/>
              <w:rPr>
                <w:sz w:val="24"/>
                <w:szCs w:val="24"/>
                <w:lang w:val="en-US"/>
              </w:rPr>
            </w:pPr>
          </w:p>
        </w:tc>
        <w:tc>
          <w:tcPr>
            <w:tcW w:w="2610" w:type="dxa"/>
            <w:tcBorders>
              <w:top w:val="nil"/>
              <w:left w:val="nil"/>
              <w:bottom w:val="nil"/>
              <w:right w:val="nil"/>
            </w:tcBorders>
            <w:shd w:val="clear" w:color="auto" w:fill="auto"/>
            <w:noWrap/>
            <w:vAlign w:val="bottom"/>
            <w:hideMark/>
          </w:tcPr>
          <w:p w14:paraId="30F868FE" w14:textId="44BBE1D7" w:rsidR="00A85B4A" w:rsidRPr="0034236C" w:rsidRDefault="00A85B4A" w:rsidP="00BE4DD1">
            <w:pPr>
              <w:spacing w:after="0"/>
              <w:jc w:val="both"/>
              <w:rPr>
                <w:sz w:val="24"/>
                <w:szCs w:val="24"/>
                <w:lang w:val="en-US"/>
              </w:rPr>
            </w:pPr>
          </w:p>
        </w:tc>
        <w:tc>
          <w:tcPr>
            <w:tcW w:w="530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4E0AEBE" w14:textId="77777777" w:rsidR="00A85B4A" w:rsidRPr="0034236C" w:rsidRDefault="00A85B4A" w:rsidP="006430E1">
            <w:pPr>
              <w:spacing w:after="0"/>
              <w:jc w:val="center"/>
              <w:rPr>
                <w:b/>
                <w:bCs/>
                <w:color w:val="000000"/>
                <w:sz w:val="22"/>
                <w:szCs w:val="22"/>
                <w:lang w:val="en-US"/>
              </w:rPr>
            </w:pPr>
            <w:r w:rsidRPr="0034236C">
              <w:rPr>
                <w:b/>
                <w:bCs/>
                <w:color w:val="000000"/>
                <w:sz w:val="22"/>
                <w:szCs w:val="22"/>
                <w:lang w:val="en-US"/>
              </w:rPr>
              <w:t>Simulation Assumptions for NR</w:t>
            </w:r>
          </w:p>
        </w:tc>
      </w:tr>
      <w:tr w:rsidR="00A85B4A" w:rsidRPr="0034236C" w14:paraId="56EA6310" w14:textId="77777777" w:rsidTr="00822528">
        <w:trPr>
          <w:trHeight w:val="276"/>
        </w:trPr>
        <w:tc>
          <w:tcPr>
            <w:tcW w:w="1710" w:type="dxa"/>
            <w:tcBorders>
              <w:top w:val="single" w:sz="8" w:space="0" w:color="000000"/>
              <w:left w:val="single" w:sz="8" w:space="0" w:color="000000"/>
              <w:bottom w:val="single" w:sz="4" w:space="0" w:color="9BC2E6"/>
              <w:right w:val="nil"/>
            </w:tcBorders>
            <w:shd w:val="clear" w:color="auto" w:fill="FFFFFF" w:themeFill="background1"/>
            <w:vAlign w:val="center"/>
          </w:tcPr>
          <w:p w14:paraId="638B4218" w14:textId="78B1CD12" w:rsidR="00A85B4A" w:rsidRPr="0034236C" w:rsidRDefault="00A85B4A" w:rsidP="00822528">
            <w:pPr>
              <w:spacing w:after="0"/>
              <w:rPr>
                <w:b/>
                <w:bCs/>
                <w:color w:val="FFFFFF"/>
                <w:lang w:val="en-US"/>
              </w:rPr>
            </w:pPr>
          </w:p>
        </w:tc>
        <w:tc>
          <w:tcPr>
            <w:tcW w:w="2610" w:type="dxa"/>
            <w:tcBorders>
              <w:top w:val="single" w:sz="8" w:space="0" w:color="000000"/>
              <w:left w:val="single" w:sz="8" w:space="0" w:color="000000"/>
              <w:bottom w:val="single" w:sz="4" w:space="0" w:color="9BC2E6"/>
              <w:right w:val="nil"/>
            </w:tcBorders>
            <w:shd w:val="clear" w:color="5B9BD5" w:fill="5B9BD5"/>
            <w:vAlign w:val="bottom"/>
            <w:hideMark/>
          </w:tcPr>
          <w:p w14:paraId="60023190" w14:textId="362FD1AA" w:rsidR="00A85B4A" w:rsidRPr="0034236C" w:rsidRDefault="00A85B4A" w:rsidP="00822528">
            <w:pPr>
              <w:spacing w:after="0"/>
              <w:rPr>
                <w:b/>
                <w:bCs/>
                <w:color w:val="FFFFFF"/>
                <w:lang w:val="en-US"/>
              </w:rPr>
            </w:pPr>
            <w:r w:rsidRPr="0034236C">
              <w:rPr>
                <w:b/>
                <w:bCs/>
                <w:color w:val="FFFFFF"/>
                <w:lang w:val="en-US"/>
              </w:rPr>
              <w:t>TR 36.942</w:t>
            </w:r>
          </w:p>
        </w:tc>
        <w:tc>
          <w:tcPr>
            <w:tcW w:w="2700"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4F34450B" w14:textId="77777777" w:rsidR="00A85B4A" w:rsidRPr="0034236C" w:rsidRDefault="00A85B4A" w:rsidP="00822528">
            <w:pPr>
              <w:spacing w:after="0"/>
              <w:rPr>
                <w:b/>
                <w:bCs/>
                <w:color w:val="FFFFFF"/>
                <w:lang w:val="en-US"/>
              </w:rPr>
            </w:pPr>
            <w:r w:rsidRPr="0034236C">
              <w:rPr>
                <w:b/>
                <w:bCs/>
                <w:color w:val="FFFFFF"/>
                <w:lang w:val="en-US"/>
              </w:rPr>
              <w:t>Below 6GHz</w:t>
            </w:r>
          </w:p>
        </w:tc>
        <w:tc>
          <w:tcPr>
            <w:tcW w:w="2601" w:type="dxa"/>
            <w:tcBorders>
              <w:top w:val="single" w:sz="8" w:space="0" w:color="000000"/>
              <w:left w:val="single" w:sz="8" w:space="0" w:color="auto"/>
              <w:bottom w:val="single" w:sz="4" w:space="0" w:color="9BC2E6"/>
              <w:right w:val="single" w:sz="8" w:space="0" w:color="000000"/>
            </w:tcBorders>
            <w:shd w:val="clear" w:color="5B9BD5" w:fill="5B9BD5"/>
            <w:vAlign w:val="bottom"/>
            <w:hideMark/>
          </w:tcPr>
          <w:p w14:paraId="234987C5" w14:textId="77777777" w:rsidR="00A85B4A" w:rsidRPr="0034236C" w:rsidRDefault="00A85B4A" w:rsidP="00822528">
            <w:pPr>
              <w:spacing w:after="0"/>
              <w:rPr>
                <w:b/>
                <w:bCs/>
                <w:color w:val="FFFFFF"/>
                <w:lang w:val="en-US"/>
              </w:rPr>
            </w:pPr>
            <w:r w:rsidRPr="0034236C">
              <w:rPr>
                <w:b/>
                <w:bCs/>
                <w:color w:val="FFFFFF"/>
                <w:lang w:val="en-US"/>
              </w:rPr>
              <w:t>Above 6GHz</w:t>
            </w:r>
          </w:p>
        </w:tc>
      </w:tr>
      <w:tr w:rsidR="00A85B4A" w:rsidRPr="0034236C" w14:paraId="1DF57351" w14:textId="77777777" w:rsidTr="00822528">
        <w:trPr>
          <w:trHeight w:val="276"/>
        </w:trPr>
        <w:tc>
          <w:tcPr>
            <w:tcW w:w="1710" w:type="dxa"/>
            <w:tcBorders>
              <w:top w:val="single" w:sz="8" w:space="0" w:color="auto"/>
              <w:left w:val="single" w:sz="8" w:space="0" w:color="000000"/>
              <w:bottom w:val="dotted" w:sz="4" w:space="0" w:color="auto"/>
              <w:right w:val="single" w:sz="8" w:space="0" w:color="auto"/>
            </w:tcBorders>
            <w:shd w:val="clear" w:color="DDEBF7" w:fill="DDEBF7"/>
            <w:vAlign w:val="center"/>
          </w:tcPr>
          <w:p w14:paraId="19827FD2" w14:textId="249F8D95" w:rsidR="00A85B4A" w:rsidRPr="0034236C" w:rsidRDefault="00A85B4A" w:rsidP="00822528">
            <w:pPr>
              <w:spacing w:after="0"/>
              <w:rPr>
                <w:color w:val="000000"/>
                <w:lang w:val="en-US"/>
              </w:rPr>
            </w:pPr>
            <w:r w:rsidRPr="00C865CA">
              <w:rPr>
                <w:b/>
                <w:bCs/>
                <w:color w:val="000000"/>
                <w:lang w:val="en-US"/>
              </w:rPr>
              <w:t>Methodology</w:t>
            </w:r>
          </w:p>
        </w:tc>
        <w:tc>
          <w:tcPr>
            <w:tcW w:w="2610" w:type="dxa"/>
            <w:tcBorders>
              <w:top w:val="single" w:sz="8" w:space="0" w:color="auto"/>
              <w:left w:val="single" w:sz="8" w:space="0" w:color="000000"/>
              <w:bottom w:val="dotted" w:sz="4" w:space="0" w:color="auto"/>
              <w:right w:val="single" w:sz="8" w:space="0" w:color="auto"/>
            </w:tcBorders>
            <w:shd w:val="clear" w:color="DDEBF7" w:fill="DDEBF7"/>
            <w:vAlign w:val="center"/>
            <w:hideMark/>
          </w:tcPr>
          <w:p w14:paraId="78E73620" w14:textId="70737CAA" w:rsidR="00A85B4A" w:rsidRPr="0034236C" w:rsidRDefault="00A85B4A" w:rsidP="00822528">
            <w:pPr>
              <w:spacing w:after="0"/>
              <w:rPr>
                <w:color w:val="000000"/>
                <w:lang w:val="en-US"/>
              </w:rPr>
            </w:pPr>
            <w:r w:rsidRPr="0034236C">
              <w:rPr>
                <w:color w:val="000000"/>
                <w:lang w:val="en-US"/>
              </w:rPr>
              <w:t xml:space="preserve">Static </w:t>
            </w:r>
            <w:proofErr w:type="spellStart"/>
            <w:r w:rsidRPr="0034236C">
              <w:rPr>
                <w:color w:val="000000"/>
                <w:lang w:val="en-US"/>
              </w:rPr>
              <w:t>MonteCarlo</w:t>
            </w:r>
            <w:proofErr w:type="spellEnd"/>
            <w:r w:rsidRPr="0034236C">
              <w:rPr>
                <w:color w:val="000000"/>
                <w:lang w:val="en-US"/>
              </w:rPr>
              <w:t xml:space="preserve"> simulation</w:t>
            </w:r>
          </w:p>
        </w:tc>
        <w:tc>
          <w:tcPr>
            <w:tcW w:w="2700"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5914573E" w14:textId="77777777" w:rsidR="00A85B4A" w:rsidRPr="0034236C" w:rsidRDefault="00A85B4A" w:rsidP="00822528">
            <w:pPr>
              <w:spacing w:after="0"/>
              <w:rPr>
                <w:color w:val="000000"/>
                <w:lang w:val="en-US"/>
              </w:rPr>
            </w:pPr>
            <w:r w:rsidRPr="0034236C">
              <w:rPr>
                <w:color w:val="000000"/>
                <w:lang w:val="en-US"/>
              </w:rPr>
              <w:t xml:space="preserve">Static </w:t>
            </w:r>
            <w:proofErr w:type="spellStart"/>
            <w:r w:rsidRPr="0034236C">
              <w:rPr>
                <w:color w:val="000000"/>
                <w:lang w:val="en-US"/>
              </w:rPr>
              <w:t>MonteCarlo</w:t>
            </w:r>
            <w:proofErr w:type="spellEnd"/>
            <w:r w:rsidRPr="0034236C">
              <w:rPr>
                <w:color w:val="000000"/>
                <w:lang w:val="en-US"/>
              </w:rPr>
              <w:t xml:space="preserve"> simulation</w:t>
            </w:r>
          </w:p>
        </w:tc>
        <w:tc>
          <w:tcPr>
            <w:tcW w:w="2601" w:type="dxa"/>
            <w:tcBorders>
              <w:top w:val="single" w:sz="8" w:space="0" w:color="auto"/>
              <w:left w:val="single" w:sz="8" w:space="0" w:color="auto"/>
              <w:bottom w:val="dotted" w:sz="4" w:space="0" w:color="auto"/>
              <w:right w:val="single" w:sz="8" w:space="0" w:color="000000"/>
            </w:tcBorders>
            <w:shd w:val="clear" w:color="DDEBF7" w:fill="DDEBF7"/>
            <w:vAlign w:val="center"/>
            <w:hideMark/>
          </w:tcPr>
          <w:p w14:paraId="7C63DBD5" w14:textId="77777777" w:rsidR="00A85B4A" w:rsidRPr="0034236C" w:rsidRDefault="00A85B4A" w:rsidP="00822528">
            <w:pPr>
              <w:spacing w:after="0"/>
              <w:rPr>
                <w:color w:val="000000"/>
                <w:lang w:val="en-US"/>
              </w:rPr>
            </w:pPr>
            <w:r w:rsidRPr="0034236C">
              <w:rPr>
                <w:color w:val="000000"/>
                <w:lang w:val="en-US"/>
              </w:rPr>
              <w:t xml:space="preserve">Static </w:t>
            </w:r>
            <w:proofErr w:type="spellStart"/>
            <w:r w:rsidRPr="0034236C">
              <w:rPr>
                <w:color w:val="000000"/>
                <w:lang w:val="en-US"/>
              </w:rPr>
              <w:t>MonteCarlo</w:t>
            </w:r>
            <w:proofErr w:type="spellEnd"/>
            <w:r w:rsidRPr="0034236C">
              <w:rPr>
                <w:color w:val="000000"/>
                <w:lang w:val="en-US"/>
              </w:rPr>
              <w:t xml:space="preserve"> simulation</w:t>
            </w:r>
          </w:p>
        </w:tc>
      </w:tr>
      <w:tr w:rsidR="00A85B4A" w:rsidRPr="0034236C" w14:paraId="72DC1AB2" w14:textId="77777777" w:rsidTr="00822528">
        <w:trPr>
          <w:trHeight w:val="528"/>
        </w:trPr>
        <w:tc>
          <w:tcPr>
            <w:tcW w:w="1710" w:type="dxa"/>
            <w:tcBorders>
              <w:top w:val="single" w:sz="8" w:space="0" w:color="auto"/>
              <w:left w:val="single" w:sz="8" w:space="0" w:color="000000"/>
              <w:bottom w:val="dotted" w:sz="4" w:space="0" w:color="auto"/>
              <w:right w:val="single" w:sz="8" w:space="0" w:color="auto"/>
            </w:tcBorders>
            <w:vAlign w:val="center"/>
          </w:tcPr>
          <w:p w14:paraId="28354DDC" w14:textId="1807518B" w:rsidR="00A85B4A" w:rsidRPr="0034236C" w:rsidRDefault="00A85B4A" w:rsidP="00822528">
            <w:pPr>
              <w:spacing w:after="0"/>
              <w:rPr>
                <w:color w:val="000000"/>
                <w:lang w:val="en-US"/>
              </w:rPr>
            </w:pPr>
            <w:r w:rsidRPr="00C865CA">
              <w:rPr>
                <w:b/>
                <w:bCs/>
                <w:color w:val="000000"/>
                <w:lang w:val="en-US"/>
              </w:rPr>
              <w:t>Deployment</w:t>
            </w:r>
          </w:p>
        </w:tc>
        <w:tc>
          <w:tcPr>
            <w:tcW w:w="2610" w:type="dxa"/>
            <w:tcBorders>
              <w:top w:val="single" w:sz="8" w:space="0" w:color="auto"/>
              <w:left w:val="single" w:sz="8" w:space="0" w:color="000000"/>
              <w:bottom w:val="dotted" w:sz="4" w:space="0" w:color="auto"/>
              <w:right w:val="single" w:sz="8" w:space="0" w:color="auto"/>
            </w:tcBorders>
            <w:shd w:val="clear" w:color="auto" w:fill="auto"/>
            <w:vAlign w:val="center"/>
            <w:hideMark/>
          </w:tcPr>
          <w:p w14:paraId="6C55A47E" w14:textId="3E6E4AB8" w:rsidR="00A85B4A" w:rsidRPr="0034236C" w:rsidRDefault="00A85B4A" w:rsidP="00822528">
            <w:pPr>
              <w:spacing w:after="0"/>
              <w:rPr>
                <w:color w:val="000000"/>
                <w:lang w:val="en-US"/>
              </w:rPr>
            </w:pPr>
            <w:r w:rsidRPr="0034236C">
              <w:rPr>
                <w:color w:val="000000"/>
                <w:lang w:val="en-US"/>
              </w:rPr>
              <w:t>Hexagonal grid (3 sectors). 19 tri-sector cell with wrap around.</w:t>
            </w:r>
          </w:p>
        </w:tc>
        <w:tc>
          <w:tcPr>
            <w:tcW w:w="2700" w:type="dxa"/>
            <w:tcBorders>
              <w:top w:val="single" w:sz="8" w:space="0" w:color="auto"/>
              <w:left w:val="nil"/>
              <w:bottom w:val="dotted" w:sz="4" w:space="0" w:color="auto"/>
              <w:right w:val="single" w:sz="8" w:space="0" w:color="auto"/>
            </w:tcBorders>
            <w:shd w:val="clear" w:color="auto" w:fill="auto"/>
            <w:vAlign w:val="center"/>
            <w:hideMark/>
          </w:tcPr>
          <w:p w14:paraId="2C946D36" w14:textId="77777777" w:rsidR="00A85B4A" w:rsidRPr="0034236C" w:rsidRDefault="00A85B4A" w:rsidP="00822528">
            <w:pPr>
              <w:spacing w:after="0"/>
              <w:rPr>
                <w:color w:val="000000"/>
                <w:lang w:val="en-US"/>
              </w:rPr>
            </w:pPr>
            <w:r w:rsidRPr="0034236C">
              <w:rPr>
                <w:color w:val="000000"/>
                <w:lang w:val="en-US"/>
              </w:rPr>
              <w:t xml:space="preserve">indoor </w:t>
            </w:r>
            <w:proofErr w:type="spellStart"/>
            <w:r w:rsidRPr="0034236C">
              <w:rPr>
                <w:color w:val="000000"/>
                <w:lang w:val="en-US"/>
              </w:rPr>
              <w:t>hostpot</w:t>
            </w:r>
            <w:proofErr w:type="spellEnd"/>
            <w:r w:rsidRPr="0034236C">
              <w:rPr>
                <w:color w:val="000000"/>
                <w:lang w:val="en-US"/>
              </w:rPr>
              <w:t xml:space="preserve"> and hexagonal grid (two layers second priority)</w:t>
            </w:r>
          </w:p>
        </w:tc>
        <w:tc>
          <w:tcPr>
            <w:tcW w:w="2601" w:type="dxa"/>
            <w:tcBorders>
              <w:top w:val="single" w:sz="8" w:space="0" w:color="auto"/>
              <w:left w:val="single" w:sz="8" w:space="0" w:color="auto"/>
              <w:bottom w:val="dotted" w:sz="4" w:space="0" w:color="auto"/>
              <w:right w:val="single" w:sz="8" w:space="0" w:color="000000"/>
            </w:tcBorders>
            <w:shd w:val="clear" w:color="auto" w:fill="auto"/>
            <w:vAlign w:val="center"/>
            <w:hideMark/>
          </w:tcPr>
          <w:p w14:paraId="552E78C6" w14:textId="77777777" w:rsidR="00A85B4A" w:rsidRPr="0034236C" w:rsidRDefault="00A85B4A" w:rsidP="00822528">
            <w:pPr>
              <w:spacing w:after="0"/>
              <w:rPr>
                <w:color w:val="000000"/>
                <w:lang w:val="en-US"/>
              </w:rPr>
            </w:pPr>
            <w:r w:rsidRPr="0034236C">
              <w:rPr>
                <w:color w:val="000000"/>
                <w:lang w:val="en-US"/>
              </w:rPr>
              <w:t xml:space="preserve">indoor </w:t>
            </w:r>
            <w:proofErr w:type="spellStart"/>
            <w:r w:rsidRPr="0034236C">
              <w:rPr>
                <w:color w:val="000000"/>
                <w:lang w:val="en-US"/>
              </w:rPr>
              <w:t>hostpot</w:t>
            </w:r>
            <w:proofErr w:type="spellEnd"/>
            <w:r w:rsidRPr="0034236C">
              <w:rPr>
                <w:color w:val="000000"/>
                <w:lang w:val="en-US"/>
              </w:rPr>
              <w:t xml:space="preserve"> and hexagonal grid (two layers second priority)</w:t>
            </w:r>
          </w:p>
        </w:tc>
      </w:tr>
      <w:tr w:rsidR="00A85B4A" w:rsidRPr="0034236C" w14:paraId="67A6D6D4" w14:textId="77777777" w:rsidTr="00822528">
        <w:trPr>
          <w:trHeight w:val="528"/>
        </w:trPr>
        <w:tc>
          <w:tcPr>
            <w:tcW w:w="1710" w:type="dxa"/>
            <w:tcBorders>
              <w:top w:val="dotted" w:sz="4" w:space="0" w:color="000000"/>
              <w:left w:val="single" w:sz="8" w:space="0" w:color="000000"/>
              <w:bottom w:val="dotted" w:sz="4" w:space="0" w:color="000000"/>
              <w:right w:val="single" w:sz="8" w:space="0" w:color="auto"/>
            </w:tcBorders>
            <w:shd w:val="clear" w:color="DDEBF7" w:fill="DDEBF7"/>
            <w:vAlign w:val="center"/>
          </w:tcPr>
          <w:p w14:paraId="2550FA7B" w14:textId="6BCFEEC0" w:rsidR="00A85B4A" w:rsidRPr="0034236C" w:rsidRDefault="00A85B4A" w:rsidP="00822528">
            <w:pPr>
              <w:spacing w:after="0"/>
              <w:rPr>
                <w:color w:val="000000"/>
                <w:lang w:val="en-US"/>
              </w:rPr>
            </w:pPr>
            <w:r w:rsidRPr="00C865CA">
              <w:rPr>
                <w:b/>
                <w:bCs/>
                <w:color w:val="000000"/>
                <w:lang w:val="en-US"/>
              </w:rPr>
              <w:t>Victim system</w:t>
            </w:r>
          </w:p>
        </w:tc>
        <w:tc>
          <w:tcPr>
            <w:tcW w:w="2610" w:type="dxa"/>
            <w:tcBorders>
              <w:top w:val="dotted" w:sz="4" w:space="0" w:color="000000"/>
              <w:left w:val="single" w:sz="8" w:space="0" w:color="000000"/>
              <w:bottom w:val="dotted" w:sz="4" w:space="0" w:color="000000"/>
              <w:right w:val="single" w:sz="8" w:space="0" w:color="auto"/>
            </w:tcBorders>
            <w:shd w:val="clear" w:color="DDEBF7" w:fill="DDEBF7"/>
            <w:vAlign w:val="center"/>
            <w:hideMark/>
          </w:tcPr>
          <w:p w14:paraId="00F9058B" w14:textId="1FF8C2AC" w:rsidR="00A85B4A" w:rsidRPr="0034236C" w:rsidRDefault="00A85B4A" w:rsidP="00822528">
            <w:pPr>
              <w:spacing w:after="0"/>
              <w:rPr>
                <w:color w:val="000000"/>
                <w:lang w:val="en-US"/>
              </w:rPr>
            </w:pPr>
            <w:r w:rsidRPr="0034236C">
              <w:rPr>
                <w:color w:val="000000"/>
                <w:lang w:val="en-US"/>
              </w:rPr>
              <w:t>LTE, UMTS, GSM</w:t>
            </w:r>
          </w:p>
        </w:tc>
        <w:tc>
          <w:tcPr>
            <w:tcW w:w="2700" w:type="dxa"/>
            <w:tcBorders>
              <w:top w:val="single" w:sz="4" w:space="0" w:color="9BC2E6"/>
              <w:left w:val="single" w:sz="8" w:space="0" w:color="auto"/>
              <w:bottom w:val="single" w:sz="4" w:space="0" w:color="9BC2E6"/>
              <w:right w:val="nil"/>
            </w:tcBorders>
            <w:shd w:val="clear" w:color="DDEBF7" w:fill="DDEBF7"/>
            <w:vAlign w:val="center"/>
            <w:hideMark/>
          </w:tcPr>
          <w:p w14:paraId="6C56681B" w14:textId="77777777" w:rsidR="00A85B4A" w:rsidRPr="0034236C" w:rsidRDefault="00A85B4A" w:rsidP="00822528">
            <w:pPr>
              <w:spacing w:after="0"/>
              <w:rPr>
                <w:color w:val="000000"/>
                <w:lang w:val="en-US"/>
              </w:rPr>
            </w:pPr>
            <w:r w:rsidRPr="0034236C">
              <w:rPr>
                <w:color w:val="000000"/>
                <w:lang w:val="en-US"/>
              </w:rPr>
              <w:t>NR and LTE, UMTS, GSM depending on the carrier frequency.</w:t>
            </w:r>
          </w:p>
        </w:tc>
        <w:tc>
          <w:tcPr>
            <w:tcW w:w="2601" w:type="dxa"/>
            <w:tcBorders>
              <w:top w:val="single" w:sz="4" w:space="0" w:color="9BC2E6"/>
              <w:left w:val="single" w:sz="8" w:space="0" w:color="auto"/>
              <w:bottom w:val="single" w:sz="4" w:space="0" w:color="9BC2E6"/>
              <w:right w:val="single" w:sz="8" w:space="0" w:color="000000"/>
            </w:tcBorders>
            <w:shd w:val="clear" w:color="DDEBF7" w:fill="DDEBF7"/>
            <w:vAlign w:val="center"/>
            <w:hideMark/>
          </w:tcPr>
          <w:p w14:paraId="49E4C002" w14:textId="77777777" w:rsidR="00A85B4A" w:rsidRPr="0034236C" w:rsidRDefault="00A85B4A" w:rsidP="00822528">
            <w:pPr>
              <w:spacing w:after="0"/>
              <w:rPr>
                <w:color w:val="000000"/>
                <w:lang w:val="en-US"/>
              </w:rPr>
            </w:pPr>
            <w:r w:rsidRPr="0034236C">
              <w:rPr>
                <w:color w:val="000000"/>
                <w:lang w:val="en-US"/>
              </w:rPr>
              <w:t>NR</w:t>
            </w:r>
          </w:p>
        </w:tc>
      </w:tr>
      <w:tr w:rsidR="00A85B4A" w:rsidRPr="0034236C" w14:paraId="290A3697" w14:textId="77777777" w:rsidTr="00822528">
        <w:trPr>
          <w:trHeight w:val="792"/>
        </w:trPr>
        <w:tc>
          <w:tcPr>
            <w:tcW w:w="1710" w:type="dxa"/>
            <w:tcBorders>
              <w:top w:val="dotted" w:sz="4" w:space="0" w:color="auto"/>
              <w:left w:val="single" w:sz="8" w:space="0" w:color="000000"/>
              <w:bottom w:val="dotted" w:sz="4" w:space="0" w:color="auto"/>
              <w:right w:val="single" w:sz="8" w:space="0" w:color="auto"/>
            </w:tcBorders>
            <w:vAlign w:val="center"/>
          </w:tcPr>
          <w:p w14:paraId="32F8B383" w14:textId="230730DD" w:rsidR="00A85B4A" w:rsidRPr="0034236C" w:rsidRDefault="00A85B4A" w:rsidP="00822528">
            <w:pPr>
              <w:spacing w:after="0"/>
              <w:rPr>
                <w:color w:val="000000"/>
                <w:lang w:val="en-US"/>
              </w:rPr>
            </w:pPr>
            <w:proofErr w:type="spellStart"/>
            <w:r w:rsidRPr="00C865CA">
              <w:rPr>
                <w:b/>
                <w:bCs/>
                <w:color w:val="000000"/>
                <w:lang w:val="en-US"/>
              </w:rPr>
              <w:t>PathLoss</w:t>
            </w:r>
            <w:proofErr w:type="spellEnd"/>
            <w:r w:rsidRPr="00C865CA">
              <w:rPr>
                <w:b/>
                <w:bCs/>
                <w:color w:val="000000"/>
                <w:lang w:val="en-US"/>
              </w:rPr>
              <w:t xml:space="preserve"> Model</w:t>
            </w:r>
          </w:p>
        </w:tc>
        <w:tc>
          <w:tcPr>
            <w:tcW w:w="261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068C7583" w14:textId="2EA60ACA" w:rsidR="00A85B4A" w:rsidRPr="0034236C" w:rsidRDefault="00A85B4A" w:rsidP="00822528">
            <w:pPr>
              <w:spacing w:after="0"/>
              <w:rPr>
                <w:color w:val="000000"/>
                <w:lang w:val="en-US"/>
              </w:rPr>
            </w:pPr>
            <w:r w:rsidRPr="0034236C">
              <w:rPr>
                <w:color w:val="000000"/>
                <w:lang w:val="en-US"/>
              </w:rPr>
              <w:t>ITU-R Macro (</w:t>
            </w:r>
            <w:proofErr w:type="spellStart"/>
            <w:r w:rsidRPr="0034236C">
              <w:rPr>
                <w:color w:val="000000"/>
                <w:lang w:val="en-US"/>
              </w:rPr>
              <w:t>UMa</w:t>
            </w:r>
            <w:proofErr w:type="spellEnd"/>
            <w:r w:rsidRPr="0034236C">
              <w:rPr>
                <w:color w:val="000000"/>
                <w:lang w:val="en-US"/>
              </w:rPr>
              <w:t xml:space="preserve">) based on </w:t>
            </w:r>
            <w:proofErr w:type="spellStart"/>
            <w:r w:rsidRPr="0034236C">
              <w:rPr>
                <w:color w:val="000000"/>
                <w:lang w:val="en-US"/>
              </w:rPr>
              <w:t>Hata</w:t>
            </w:r>
            <w:proofErr w:type="spellEnd"/>
            <w:r w:rsidRPr="0034236C">
              <w:rPr>
                <w:color w:val="000000"/>
                <w:lang w:val="en-US"/>
              </w:rPr>
              <w:t xml:space="preserve"> and extended </w:t>
            </w:r>
            <w:proofErr w:type="spellStart"/>
            <w:r w:rsidRPr="0034236C">
              <w:rPr>
                <w:color w:val="000000"/>
                <w:lang w:val="en-US"/>
              </w:rPr>
              <w:t>Hata</w:t>
            </w:r>
            <w:proofErr w:type="spellEnd"/>
            <w:r w:rsidRPr="0034236C">
              <w:rPr>
                <w:color w:val="000000"/>
                <w:lang w:val="en-US"/>
              </w:rPr>
              <w:t xml:space="preserve"> model. Urban, sub-urban and rural environments.</w:t>
            </w:r>
          </w:p>
        </w:tc>
        <w:tc>
          <w:tcPr>
            <w:tcW w:w="2700" w:type="dxa"/>
            <w:tcBorders>
              <w:top w:val="dotted" w:sz="4" w:space="0" w:color="auto"/>
              <w:left w:val="nil"/>
              <w:bottom w:val="dotted" w:sz="4" w:space="0" w:color="auto"/>
              <w:right w:val="single" w:sz="8" w:space="0" w:color="auto"/>
            </w:tcBorders>
            <w:shd w:val="clear" w:color="auto" w:fill="auto"/>
            <w:vAlign w:val="center"/>
            <w:hideMark/>
          </w:tcPr>
          <w:p w14:paraId="5584C4AE" w14:textId="77777777" w:rsidR="00A85B4A" w:rsidRPr="0034236C" w:rsidRDefault="00A85B4A" w:rsidP="00822528">
            <w:pPr>
              <w:spacing w:after="0"/>
              <w:rPr>
                <w:color w:val="000000"/>
                <w:lang w:val="en-US"/>
              </w:rPr>
            </w:pPr>
            <w:r w:rsidRPr="0034236C">
              <w:rPr>
                <w:color w:val="000000"/>
                <w:lang w:val="en-US"/>
              </w:rPr>
              <w:t>Same as TR 36.942</w:t>
            </w:r>
          </w:p>
        </w:tc>
        <w:tc>
          <w:tcPr>
            <w:tcW w:w="2601"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617A39D9" w14:textId="506917EE" w:rsidR="00A85B4A" w:rsidRPr="0034236C" w:rsidRDefault="00684156" w:rsidP="00684156">
            <w:pPr>
              <w:spacing w:after="0"/>
              <w:rPr>
                <w:color w:val="000000"/>
                <w:lang w:val="en-US"/>
              </w:rPr>
            </w:pPr>
            <w:r>
              <w:rPr>
                <w:color w:val="000000"/>
                <w:lang w:val="en-US"/>
              </w:rPr>
              <w:t>Updated b</w:t>
            </w:r>
            <w:r w:rsidR="00A85B4A" w:rsidRPr="0034236C">
              <w:rPr>
                <w:color w:val="000000"/>
                <w:lang w:val="en-US"/>
              </w:rPr>
              <w:t>ased on RAN1</w:t>
            </w:r>
            <w:r>
              <w:rPr>
                <w:color w:val="000000"/>
                <w:lang w:val="en-US"/>
              </w:rPr>
              <w:t xml:space="preserve"> channel modeling SI outcome.</w:t>
            </w:r>
          </w:p>
        </w:tc>
      </w:tr>
      <w:tr w:rsidR="00A85B4A" w:rsidRPr="0034236C" w14:paraId="2BC09C13" w14:textId="77777777" w:rsidTr="00822528">
        <w:trPr>
          <w:trHeight w:val="264"/>
        </w:trPr>
        <w:tc>
          <w:tcPr>
            <w:tcW w:w="1710" w:type="dxa"/>
            <w:tcBorders>
              <w:top w:val="dotted" w:sz="4" w:space="0" w:color="000000"/>
              <w:left w:val="single" w:sz="8" w:space="0" w:color="000000"/>
              <w:bottom w:val="dotted" w:sz="4" w:space="0" w:color="000000"/>
              <w:right w:val="single" w:sz="8" w:space="0" w:color="auto"/>
            </w:tcBorders>
            <w:shd w:val="clear" w:color="DDEBF7" w:fill="DDEBF7"/>
            <w:vAlign w:val="center"/>
          </w:tcPr>
          <w:p w14:paraId="73FCA5A2" w14:textId="65EA6487" w:rsidR="00A85B4A" w:rsidRPr="0034236C" w:rsidRDefault="00A85B4A" w:rsidP="00822528">
            <w:pPr>
              <w:spacing w:after="0"/>
              <w:rPr>
                <w:color w:val="000000"/>
                <w:lang w:val="en-US"/>
              </w:rPr>
            </w:pPr>
            <w:r w:rsidRPr="00C865CA">
              <w:rPr>
                <w:b/>
                <w:bCs/>
                <w:color w:val="000000"/>
                <w:lang w:val="en-US"/>
              </w:rPr>
              <w:t>Carrier frequency</w:t>
            </w:r>
          </w:p>
        </w:tc>
        <w:tc>
          <w:tcPr>
            <w:tcW w:w="2610" w:type="dxa"/>
            <w:tcBorders>
              <w:top w:val="dotted" w:sz="4" w:space="0" w:color="000000"/>
              <w:left w:val="single" w:sz="8" w:space="0" w:color="000000"/>
              <w:bottom w:val="dotted" w:sz="4" w:space="0" w:color="000000"/>
              <w:right w:val="single" w:sz="8" w:space="0" w:color="auto"/>
            </w:tcBorders>
            <w:shd w:val="clear" w:color="DDEBF7" w:fill="DDEBF7"/>
            <w:vAlign w:val="center"/>
            <w:hideMark/>
          </w:tcPr>
          <w:p w14:paraId="07DD02E5" w14:textId="0A0B710D" w:rsidR="00A85B4A" w:rsidRPr="0034236C" w:rsidRDefault="00A85B4A" w:rsidP="00822528">
            <w:pPr>
              <w:spacing w:after="0"/>
              <w:rPr>
                <w:color w:val="000000"/>
                <w:lang w:val="en-US"/>
              </w:rPr>
            </w:pPr>
            <w:r w:rsidRPr="0034236C">
              <w:rPr>
                <w:color w:val="000000"/>
                <w:lang w:val="en-US"/>
              </w:rPr>
              <w:t>900MHz and 2GHz</w:t>
            </w:r>
          </w:p>
        </w:tc>
        <w:tc>
          <w:tcPr>
            <w:tcW w:w="2700" w:type="dxa"/>
            <w:tcBorders>
              <w:top w:val="single" w:sz="4" w:space="0" w:color="9BC2E6"/>
              <w:left w:val="single" w:sz="8" w:space="0" w:color="auto"/>
              <w:bottom w:val="single" w:sz="4" w:space="0" w:color="9BC2E6"/>
              <w:right w:val="nil"/>
            </w:tcBorders>
            <w:shd w:val="clear" w:color="DDEBF7" w:fill="DDEBF7"/>
            <w:vAlign w:val="center"/>
            <w:hideMark/>
          </w:tcPr>
          <w:p w14:paraId="44C4BBF8" w14:textId="5D0FECBE" w:rsidR="00A85B4A" w:rsidRPr="0034236C" w:rsidRDefault="00A85B4A" w:rsidP="00822528">
            <w:pPr>
              <w:spacing w:after="0"/>
              <w:rPr>
                <w:color w:val="000000"/>
                <w:lang w:val="en-US"/>
              </w:rPr>
            </w:pPr>
            <w:r w:rsidRPr="0034236C">
              <w:rPr>
                <w:color w:val="000000"/>
                <w:lang w:val="en-US"/>
              </w:rPr>
              <w:t>~4GHz</w:t>
            </w:r>
          </w:p>
        </w:tc>
        <w:tc>
          <w:tcPr>
            <w:tcW w:w="2601" w:type="dxa"/>
            <w:tcBorders>
              <w:top w:val="single" w:sz="4" w:space="0" w:color="9BC2E6"/>
              <w:left w:val="single" w:sz="8" w:space="0" w:color="auto"/>
              <w:bottom w:val="single" w:sz="4" w:space="0" w:color="9BC2E6"/>
              <w:right w:val="single" w:sz="8" w:space="0" w:color="000000"/>
            </w:tcBorders>
            <w:shd w:val="clear" w:color="DDEBF7" w:fill="DDEBF7"/>
            <w:vAlign w:val="center"/>
            <w:hideMark/>
          </w:tcPr>
          <w:p w14:paraId="4A6BFC73" w14:textId="77777777" w:rsidR="00A85B4A" w:rsidRPr="0034236C" w:rsidRDefault="00A85B4A" w:rsidP="00822528">
            <w:pPr>
              <w:spacing w:after="0"/>
              <w:rPr>
                <w:color w:val="000000"/>
                <w:lang w:val="en-US"/>
              </w:rPr>
            </w:pPr>
            <w:r w:rsidRPr="0034236C">
              <w:rPr>
                <w:color w:val="000000"/>
                <w:lang w:val="en-US"/>
              </w:rPr>
              <w:t>~30GHz</w:t>
            </w:r>
          </w:p>
        </w:tc>
      </w:tr>
      <w:tr w:rsidR="00A85B4A" w:rsidRPr="0034236C" w14:paraId="41E09162" w14:textId="77777777" w:rsidTr="00822528">
        <w:trPr>
          <w:trHeight w:val="264"/>
        </w:trPr>
        <w:tc>
          <w:tcPr>
            <w:tcW w:w="1710" w:type="dxa"/>
            <w:tcBorders>
              <w:top w:val="dotted" w:sz="4" w:space="0" w:color="000000"/>
              <w:left w:val="single" w:sz="8" w:space="0" w:color="000000"/>
              <w:bottom w:val="dotted" w:sz="4" w:space="0" w:color="000000"/>
              <w:right w:val="single" w:sz="8" w:space="0" w:color="auto"/>
            </w:tcBorders>
            <w:vAlign w:val="center"/>
          </w:tcPr>
          <w:p w14:paraId="31CE08C8" w14:textId="6C1F6B81" w:rsidR="00A85B4A" w:rsidRPr="0034236C" w:rsidRDefault="00A85B4A" w:rsidP="00822528">
            <w:pPr>
              <w:spacing w:after="0"/>
              <w:rPr>
                <w:color w:val="000000"/>
                <w:lang w:val="en-US"/>
              </w:rPr>
            </w:pPr>
            <w:r w:rsidRPr="00C865CA">
              <w:rPr>
                <w:b/>
                <w:bCs/>
                <w:color w:val="000000"/>
                <w:lang w:val="en-US"/>
              </w:rPr>
              <w:t>Channel Bandwidth</w:t>
            </w:r>
          </w:p>
        </w:tc>
        <w:tc>
          <w:tcPr>
            <w:tcW w:w="2610" w:type="dxa"/>
            <w:tcBorders>
              <w:top w:val="dotted" w:sz="4" w:space="0" w:color="000000"/>
              <w:left w:val="single" w:sz="8" w:space="0" w:color="000000"/>
              <w:bottom w:val="dotted" w:sz="4" w:space="0" w:color="000000"/>
              <w:right w:val="single" w:sz="8" w:space="0" w:color="auto"/>
            </w:tcBorders>
            <w:shd w:val="clear" w:color="auto" w:fill="auto"/>
            <w:vAlign w:val="center"/>
            <w:hideMark/>
          </w:tcPr>
          <w:p w14:paraId="173045A5" w14:textId="3E6B349C" w:rsidR="00A85B4A" w:rsidRPr="0034236C" w:rsidRDefault="00A85B4A" w:rsidP="00822528">
            <w:pPr>
              <w:spacing w:after="0"/>
              <w:rPr>
                <w:color w:val="000000"/>
                <w:lang w:val="en-US"/>
              </w:rPr>
            </w:pPr>
            <w:r w:rsidRPr="0034236C">
              <w:rPr>
                <w:color w:val="000000"/>
                <w:lang w:val="en-US"/>
              </w:rPr>
              <w:t>Up to 20MHz</w:t>
            </w:r>
          </w:p>
        </w:tc>
        <w:tc>
          <w:tcPr>
            <w:tcW w:w="2700" w:type="dxa"/>
            <w:tcBorders>
              <w:top w:val="single" w:sz="4" w:space="0" w:color="9BC2E6"/>
              <w:left w:val="single" w:sz="8" w:space="0" w:color="auto"/>
              <w:bottom w:val="single" w:sz="4" w:space="0" w:color="9BC2E6"/>
              <w:right w:val="nil"/>
            </w:tcBorders>
            <w:shd w:val="clear" w:color="auto" w:fill="auto"/>
            <w:vAlign w:val="center"/>
            <w:hideMark/>
          </w:tcPr>
          <w:p w14:paraId="31EC7C05" w14:textId="5D9C63C8" w:rsidR="00A85B4A" w:rsidRPr="0034236C" w:rsidRDefault="00864B96" w:rsidP="00822528">
            <w:pPr>
              <w:spacing w:after="0"/>
              <w:rPr>
                <w:color w:val="000000"/>
                <w:lang w:val="en-US"/>
              </w:rPr>
            </w:pPr>
            <w:r>
              <w:rPr>
                <w:color w:val="000000"/>
                <w:lang w:val="en-US"/>
              </w:rPr>
              <w:t>To be discussed</w:t>
            </w:r>
          </w:p>
        </w:tc>
        <w:tc>
          <w:tcPr>
            <w:tcW w:w="2601" w:type="dxa"/>
            <w:tcBorders>
              <w:top w:val="single" w:sz="4" w:space="0" w:color="9BC2E6"/>
              <w:left w:val="single" w:sz="8" w:space="0" w:color="auto"/>
              <w:bottom w:val="single" w:sz="4" w:space="0" w:color="9BC2E6"/>
              <w:right w:val="single" w:sz="8" w:space="0" w:color="000000"/>
            </w:tcBorders>
            <w:shd w:val="clear" w:color="auto" w:fill="auto"/>
            <w:vAlign w:val="center"/>
            <w:hideMark/>
          </w:tcPr>
          <w:p w14:paraId="585EA4AE" w14:textId="2642243E" w:rsidR="00A85B4A" w:rsidRPr="0034236C" w:rsidRDefault="00864B96" w:rsidP="00822528">
            <w:pPr>
              <w:spacing w:after="0"/>
              <w:rPr>
                <w:color w:val="000000"/>
                <w:lang w:val="en-US"/>
              </w:rPr>
            </w:pPr>
            <w:r>
              <w:rPr>
                <w:color w:val="000000"/>
                <w:lang w:val="en-US"/>
              </w:rPr>
              <w:t>To be discussed</w:t>
            </w:r>
          </w:p>
        </w:tc>
      </w:tr>
      <w:tr w:rsidR="00A85B4A" w:rsidRPr="0034236C" w14:paraId="41A14BC1" w14:textId="77777777" w:rsidTr="00822528">
        <w:trPr>
          <w:trHeight w:val="792"/>
        </w:trPr>
        <w:tc>
          <w:tcPr>
            <w:tcW w:w="1710" w:type="dxa"/>
            <w:tcBorders>
              <w:top w:val="dotted" w:sz="4" w:space="0" w:color="auto"/>
              <w:left w:val="single" w:sz="8" w:space="0" w:color="000000"/>
              <w:bottom w:val="dotted" w:sz="4" w:space="0" w:color="auto"/>
              <w:right w:val="single" w:sz="8" w:space="0" w:color="auto"/>
            </w:tcBorders>
            <w:shd w:val="clear" w:color="DDEBF7" w:fill="DDEBF7"/>
            <w:vAlign w:val="center"/>
          </w:tcPr>
          <w:p w14:paraId="042A4471" w14:textId="0C6C1340" w:rsidR="00A85B4A" w:rsidRPr="0034236C" w:rsidRDefault="00A85B4A" w:rsidP="00822528">
            <w:pPr>
              <w:spacing w:after="0"/>
              <w:rPr>
                <w:color w:val="000000"/>
                <w:lang w:val="en-US"/>
              </w:rPr>
            </w:pPr>
            <w:r w:rsidRPr="00C865CA">
              <w:rPr>
                <w:b/>
                <w:bCs/>
                <w:color w:val="000000"/>
                <w:lang w:val="en-US"/>
              </w:rPr>
              <w:t>UL power control</w:t>
            </w:r>
          </w:p>
        </w:tc>
        <w:tc>
          <w:tcPr>
            <w:tcW w:w="261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5F364533" w14:textId="4833BEC4" w:rsidR="00A85B4A" w:rsidRPr="0034236C" w:rsidRDefault="00A85B4A" w:rsidP="00822528">
            <w:pPr>
              <w:spacing w:after="0"/>
              <w:rPr>
                <w:color w:val="000000"/>
                <w:lang w:val="en-US"/>
              </w:rPr>
            </w:pPr>
            <w:r w:rsidRPr="0034236C">
              <w:rPr>
                <w:color w:val="000000"/>
                <w:lang w:val="en-US"/>
              </w:rPr>
              <w:t>2 open loop PC set defined based on coupling loss. Pl-</w:t>
            </w:r>
            <w:proofErr w:type="spellStart"/>
            <w:r w:rsidRPr="0034236C">
              <w:rPr>
                <w:color w:val="000000"/>
                <w:lang w:val="en-US"/>
              </w:rPr>
              <w:t>xile</w:t>
            </w:r>
            <w:proofErr w:type="spellEnd"/>
            <w:r w:rsidRPr="0034236C">
              <w:rPr>
                <w:color w:val="000000"/>
                <w:lang w:val="en-US"/>
              </w:rPr>
              <w:t xml:space="preserve"> values are computed depending on carrier frequencies and ISD.</w:t>
            </w:r>
          </w:p>
        </w:tc>
        <w:tc>
          <w:tcPr>
            <w:tcW w:w="2700" w:type="dxa"/>
            <w:tcBorders>
              <w:top w:val="single" w:sz="4" w:space="0" w:color="9BC2E6"/>
              <w:left w:val="single" w:sz="8" w:space="0" w:color="auto"/>
              <w:bottom w:val="single" w:sz="4" w:space="0" w:color="9BC2E6"/>
              <w:right w:val="single" w:sz="8" w:space="0" w:color="auto"/>
            </w:tcBorders>
            <w:shd w:val="clear" w:color="DDEBF7" w:fill="DDEBF7"/>
            <w:vAlign w:val="center"/>
            <w:hideMark/>
          </w:tcPr>
          <w:p w14:paraId="4009A53F" w14:textId="630280DF" w:rsidR="00A85B4A" w:rsidRPr="0034236C" w:rsidRDefault="00A85B4A" w:rsidP="00822528">
            <w:pPr>
              <w:spacing w:after="0"/>
              <w:rPr>
                <w:color w:val="000000"/>
                <w:lang w:val="en-US"/>
              </w:rPr>
            </w:pPr>
            <w:r w:rsidRPr="0034236C">
              <w:rPr>
                <w:color w:val="000000"/>
                <w:lang w:val="en-US"/>
              </w:rPr>
              <w:t>Same as TR 36.942</w:t>
            </w:r>
            <w:r>
              <w:rPr>
                <w:color w:val="000000"/>
                <w:lang w:val="en-US"/>
              </w:rPr>
              <w:t>, adapting PC set parameters to the scenario</w:t>
            </w:r>
          </w:p>
        </w:tc>
        <w:tc>
          <w:tcPr>
            <w:tcW w:w="2601" w:type="dxa"/>
            <w:tcBorders>
              <w:top w:val="single" w:sz="4" w:space="0" w:color="9BC2E6"/>
              <w:left w:val="single" w:sz="8" w:space="0" w:color="auto"/>
              <w:bottom w:val="single" w:sz="4" w:space="0" w:color="9BC2E6"/>
              <w:right w:val="single" w:sz="8" w:space="0" w:color="000000"/>
            </w:tcBorders>
            <w:shd w:val="clear" w:color="DDEBF7" w:fill="DDEBF7"/>
            <w:vAlign w:val="center"/>
            <w:hideMark/>
          </w:tcPr>
          <w:p w14:paraId="4D15350F" w14:textId="15C52858" w:rsidR="00A85B4A" w:rsidRPr="0034236C" w:rsidRDefault="00A85B4A" w:rsidP="00822528">
            <w:pPr>
              <w:spacing w:after="0"/>
              <w:rPr>
                <w:color w:val="000000"/>
                <w:lang w:val="en-US"/>
              </w:rPr>
            </w:pPr>
            <w:r w:rsidRPr="0034236C">
              <w:rPr>
                <w:color w:val="000000"/>
                <w:lang w:val="en-US"/>
              </w:rPr>
              <w:t>Same as TR 36.942</w:t>
            </w:r>
            <w:r>
              <w:rPr>
                <w:color w:val="000000"/>
                <w:lang w:val="en-US"/>
              </w:rPr>
              <w:t>, adapting PC set parameters to the scenario</w:t>
            </w:r>
            <w:r w:rsidRPr="0034236C" w:rsidDel="00A85B4A">
              <w:rPr>
                <w:color w:val="000000"/>
                <w:lang w:val="en-US"/>
              </w:rPr>
              <w:t xml:space="preserve"> </w:t>
            </w:r>
          </w:p>
        </w:tc>
      </w:tr>
      <w:tr w:rsidR="00A85B4A" w:rsidRPr="0034236C" w14:paraId="78BF9586" w14:textId="77777777" w:rsidTr="00822528">
        <w:trPr>
          <w:trHeight w:val="264"/>
        </w:trPr>
        <w:tc>
          <w:tcPr>
            <w:tcW w:w="1710" w:type="dxa"/>
            <w:tcBorders>
              <w:top w:val="dotted" w:sz="4" w:space="0" w:color="auto"/>
              <w:left w:val="single" w:sz="8" w:space="0" w:color="000000"/>
              <w:bottom w:val="dotted" w:sz="4" w:space="0" w:color="auto"/>
              <w:right w:val="single" w:sz="8" w:space="0" w:color="auto"/>
            </w:tcBorders>
            <w:vAlign w:val="center"/>
          </w:tcPr>
          <w:p w14:paraId="0F8DF3A4" w14:textId="292B3A92" w:rsidR="00A85B4A" w:rsidRPr="0034236C" w:rsidRDefault="00A85B4A" w:rsidP="00822528">
            <w:pPr>
              <w:spacing w:after="0"/>
              <w:rPr>
                <w:color w:val="000000"/>
                <w:lang w:val="en-US"/>
              </w:rPr>
            </w:pPr>
            <w:r w:rsidRPr="00C865CA">
              <w:rPr>
                <w:b/>
                <w:bCs/>
                <w:color w:val="000000"/>
                <w:lang w:val="en-US"/>
              </w:rPr>
              <w:t>DL power control</w:t>
            </w:r>
          </w:p>
        </w:tc>
        <w:tc>
          <w:tcPr>
            <w:tcW w:w="261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63E3F3A4" w14:textId="6490515B" w:rsidR="00A85B4A" w:rsidRPr="0034236C" w:rsidRDefault="00A85B4A" w:rsidP="00822528">
            <w:pPr>
              <w:spacing w:after="0"/>
              <w:rPr>
                <w:color w:val="000000"/>
                <w:lang w:val="en-US"/>
              </w:rPr>
            </w:pPr>
            <w:r w:rsidRPr="0034236C">
              <w:rPr>
                <w:color w:val="000000"/>
                <w:lang w:val="en-US"/>
              </w:rPr>
              <w:t>No power control</w:t>
            </w:r>
          </w:p>
        </w:tc>
        <w:tc>
          <w:tcPr>
            <w:tcW w:w="2700" w:type="dxa"/>
            <w:tcBorders>
              <w:top w:val="dotted" w:sz="4" w:space="0" w:color="auto"/>
              <w:left w:val="nil"/>
              <w:bottom w:val="dotted" w:sz="4" w:space="0" w:color="auto"/>
              <w:right w:val="single" w:sz="8" w:space="0" w:color="auto"/>
            </w:tcBorders>
            <w:shd w:val="clear" w:color="auto" w:fill="auto"/>
            <w:vAlign w:val="center"/>
            <w:hideMark/>
          </w:tcPr>
          <w:p w14:paraId="3B06D430" w14:textId="47A9715D" w:rsidR="00A85B4A" w:rsidRPr="0034236C" w:rsidRDefault="00A85B4A" w:rsidP="00822528">
            <w:pPr>
              <w:spacing w:after="0"/>
              <w:rPr>
                <w:color w:val="000000"/>
                <w:lang w:val="en-US"/>
              </w:rPr>
            </w:pPr>
            <w:r w:rsidRPr="0034236C">
              <w:rPr>
                <w:color w:val="000000"/>
                <w:lang w:val="en-US"/>
              </w:rPr>
              <w:t>No power control</w:t>
            </w:r>
            <w:r w:rsidRPr="0034236C" w:rsidDel="00A85B4A">
              <w:rPr>
                <w:color w:val="000000"/>
                <w:lang w:val="en-US"/>
              </w:rPr>
              <w:t xml:space="preserve"> </w:t>
            </w:r>
          </w:p>
        </w:tc>
        <w:tc>
          <w:tcPr>
            <w:tcW w:w="2601"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100707B6" w14:textId="4A6EDBDE" w:rsidR="00A85B4A" w:rsidRPr="0034236C" w:rsidRDefault="00A85B4A" w:rsidP="00822528">
            <w:pPr>
              <w:spacing w:after="0"/>
              <w:rPr>
                <w:color w:val="000000"/>
                <w:lang w:val="en-US"/>
              </w:rPr>
            </w:pPr>
            <w:r w:rsidRPr="0034236C">
              <w:rPr>
                <w:color w:val="000000"/>
                <w:lang w:val="en-US"/>
              </w:rPr>
              <w:t>No power control</w:t>
            </w:r>
          </w:p>
        </w:tc>
      </w:tr>
      <w:tr w:rsidR="00A85B4A" w:rsidRPr="0034236C" w14:paraId="3C06D82F" w14:textId="77777777" w:rsidTr="00822528">
        <w:trPr>
          <w:trHeight w:val="264"/>
        </w:trPr>
        <w:tc>
          <w:tcPr>
            <w:tcW w:w="1710" w:type="dxa"/>
            <w:tcBorders>
              <w:top w:val="dotted" w:sz="4" w:space="0" w:color="auto"/>
              <w:left w:val="single" w:sz="8" w:space="0" w:color="000000"/>
              <w:bottom w:val="dotted" w:sz="4" w:space="0" w:color="auto"/>
              <w:right w:val="single" w:sz="8" w:space="0" w:color="auto"/>
            </w:tcBorders>
            <w:shd w:val="clear" w:color="DDEBF7" w:fill="DDEBF7"/>
            <w:vAlign w:val="center"/>
          </w:tcPr>
          <w:p w14:paraId="524BC63F" w14:textId="7A72AEFA" w:rsidR="00A85B4A" w:rsidRPr="0034236C" w:rsidRDefault="00A85B4A" w:rsidP="00822528">
            <w:pPr>
              <w:spacing w:after="0"/>
              <w:rPr>
                <w:color w:val="000000"/>
                <w:lang w:val="en-US"/>
              </w:rPr>
            </w:pPr>
            <w:r w:rsidRPr="00C865CA">
              <w:rPr>
                <w:b/>
                <w:bCs/>
                <w:color w:val="000000"/>
                <w:lang w:val="en-US"/>
              </w:rPr>
              <w:t>UE antenna</w:t>
            </w:r>
          </w:p>
        </w:tc>
        <w:tc>
          <w:tcPr>
            <w:tcW w:w="261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68D82FA9" w14:textId="53C89D6A" w:rsidR="00A85B4A" w:rsidRPr="0034236C" w:rsidRDefault="00A85B4A" w:rsidP="00822528">
            <w:pPr>
              <w:spacing w:after="0"/>
              <w:rPr>
                <w:color w:val="000000"/>
                <w:lang w:val="en-US"/>
              </w:rPr>
            </w:pPr>
            <w:r w:rsidRPr="0034236C">
              <w:rPr>
                <w:color w:val="000000"/>
                <w:lang w:val="en-US"/>
              </w:rPr>
              <w:t>Omni</w:t>
            </w:r>
          </w:p>
        </w:tc>
        <w:tc>
          <w:tcPr>
            <w:tcW w:w="270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48A95B82" w14:textId="19F5C0BF" w:rsidR="00A85B4A" w:rsidRPr="0034236C" w:rsidRDefault="00A85B4A" w:rsidP="00822528">
            <w:pPr>
              <w:spacing w:after="0"/>
              <w:rPr>
                <w:color w:val="000000"/>
                <w:lang w:val="en-US"/>
              </w:rPr>
            </w:pPr>
            <w:r w:rsidRPr="0034236C">
              <w:rPr>
                <w:color w:val="000000"/>
                <w:lang w:val="en-US"/>
              </w:rPr>
              <w:t>Omni</w:t>
            </w:r>
          </w:p>
        </w:tc>
        <w:tc>
          <w:tcPr>
            <w:tcW w:w="2601" w:type="dxa"/>
            <w:tcBorders>
              <w:top w:val="dotted" w:sz="4" w:space="0" w:color="auto"/>
              <w:left w:val="single" w:sz="8" w:space="0" w:color="auto"/>
              <w:bottom w:val="dotted" w:sz="4" w:space="0" w:color="auto"/>
              <w:right w:val="single" w:sz="8" w:space="0" w:color="000000"/>
            </w:tcBorders>
            <w:shd w:val="clear" w:color="DDEBF7" w:fill="DDEBF7"/>
            <w:vAlign w:val="center"/>
            <w:hideMark/>
          </w:tcPr>
          <w:p w14:paraId="24286065" w14:textId="6F19C225" w:rsidR="00A85B4A" w:rsidRPr="0034236C" w:rsidRDefault="00A85B4A" w:rsidP="00822528">
            <w:pPr>
              <w:spacing w:after="0"/>
              <w:rPr>
                <w:color w:val="000000"/>
                <w:lang w:val="en-US"/>
              </w:rPr>
            </w:pPr>
            <w:r w:rsidRPr="0034236C">
              <w:rPr>
                <w:color w:val="000000"/>
                <w:lang w:val="en-US"/>
              </w:rPr>
              <w:t>Beamforming patter</w:t>
            </w:r>
            <w:r w:rsidR="003F0F90">
              <w:rPr>
                <w:color w:val="000000"/>
                <w:lang w:val="en-US"/>
              </w:rPr>
              <w:t>n</w:t>
            </w:r>
          </w:p>
        </w:tc>
      </w:tr>
      <w:tr w:rsidR="00A85B4A" w:rsidRPr="0034236C" w14:paraId="793B2632" w14:textId="77777777" w:rsidTr="00822528">
        <w:trPr>
          <w:trHeight w:val="528"/>
        </w:trPr>
        <w:tc>
          <w:tcPr>
            <w:tcW w:w="1710" w:type="dxa"/>
            <w:tcBorders>
              <w:top w:val="dotted" w:sz="4" w:space="0" w:color="auto"/>
              <w:left w:val="single" w:sz="8" w:space="0" w:color="000000"/>
              <w:bottom w:val="dotted" w:sz="4" w:space="0" w:color="auto"/>
              <w:right w:val="single" w:sz="8" w:space="0" w:color="auto"/>
            </w:tcBorders>
            <w:vAlign w:val="center"/>
          </w:tcPr>
          <w:p w14:paraId="09B92B72" w14:textId="1CAFB903" w:rsidR="00A85B4A" w:rsidRPr="0034236C" w:rsidRDefault="00A85B4A" w:rsidP="00822528">
            <w:pPr>
              <w:spacing w:after="0"/>
              <w:rPr>
                <w:color w:val="000000"/>
                <w:lang w:val="en-US"/>
              </w:rPr>
            </w:pPr>
            <w:r w:rsidRPr="00C865CA">
              <w:rPr>
                <w:b/>
                <w:bCs/>
                <w:color w:val="000000"/>
                <w:lang w:val="en-US"/>
              </w:rPr>
              <w:t xml:space="preserve">BS antenna </w:t>
            </w:r>
          </w:p>
        </w:tc>
        <w:tc>
          <w:tcPr>
            <w:tcW w:w="261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6DA06694" w14:textId="40013774" w:rsidR="00A85B4A" w:rsidRPr="0034236C" w:rsidRDefault="00A85B4A" w:rsidP="00822528">
            <w:pPr>
              <w:spacing w:after="0"/>
              <w:rPr>
                <w:color w:val="000000"/>
                <w:lang w:val="en-US"/>
              </w:rPr>
            </w:pPr>
            <w:r w:rsidRPr="0034236C">
              <w:rPr>
                <w:color w:val="000000"/>
                <w:lang w:val="en-US"/>
              </w:rPr>
              <w:t>3 sector antenna - 2D (only horizontal discrimination)</w:t>
            </w:r>
          </w:p>
        </w:tc>
        <w:tc>
          <w:tcPr>
            <w:tcW w:w="2700" w:type="dxa"/>
            <w:tcBorders>
              <w:top w:val="nil"/>
              <w:left w:val="nil"/>
              <w:bottom w:val="dotted" w:sz="4" w:space="0" w:color="auto"/>
              <w:right w:val="single" w:sz="8" w:space="0" w:color="auto"/>
            </w:tcBorders>
            <w:shd w:val="clear" w:color="auto" w:fill="auto"/>
            <w:vAlign w:val="center"/>
            <w:hideMark/>
          </w:tcPr>
          <w:p w14:paraId="3D8C1DFF" w14:textId="2FC66BFB" w:rsidR="00A85B4A" w:rsidRPr="0034236C" w:rsidRDefault="00A85B4A" w:rsidP="00684156">
            <w:pPr>
              <w:spacing w:after="0"/>
              <w:rPr>
                <w:color w:val="000000"/>
                <w:lang w:val="en-US"/>
              </w:rPr>
            </w:pPr>
            <w:r w:rsidRPr="00684156">
              <w:rPr>
                <w:color w:val="000000"/>
                <w:lang w:val="en-US"/>
              </w:rPr>
              <w:t>3 sector antenna</w:t>
            </w:r>
          </w:p>
        </w:tc>
        <w:tc>
          <w:tcPr>
            <w:tcW w:w="2601"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43679E92" w14:textId="77777777" w:rsidR="00A85B4A" w:rsidRPr="0034236C" w:rsidRDefault="00A85B4A" w:rsidP="00822528">
            <w:pPr>
              <w:spacing w:after="0"/>
              <w:rPr>
                <w:color w:val="000000"/>
                <w:lang w:val="en-US"/>
              </w:rPr>
            </w:pPr>
            <w:r w:rsidRPr="0034236C">
              <w:rPr>
                <w:color w:val="000000"/>
                <w:lang w:val="en-US"/>
              </w:rPr>
              <w:t>Beamforming pattern</w:t>
            </w:r>
          </w:p>
        </w:tc>
      </w:tr>
      <w:tr w:rsidR="00A85B4A" w:rsidRPr="0034236C" w14:paraId="4D59B259" w14:textId="77777777" w:rsidTr="00822528">
        <w:trPr>
          <w:trHeight w:val="528"/>
        </w:trPr>
        <w:tc>
          <w:tcPr>
            <w:tcW w:w="1710" w:type="dxa"/>
            <w:tcBorders>
              <w:top w:val="dotted" w:sz="4" w:space="0" w:color="auto"/>
              <w:left w:val="single" w:sz="8" w:space="0" w:color="000000"/>
              <w:bottom w:val="dotted" w:sz="4" w:space="0" w:color="auto"/>
              <w:right w:val="single" w:sz="8" w:space="0" w:color="auto"/>
            </w:tcBorders>
            <w:shd w:val="clear" w:color="DDEBF7" w:fill="DDEBF7"/>
            <w:vAlign w:val="center"/>
          </w:tcPr>
          <w:p w14:paraId="4BC153C9" w14:textId="1C597C3D" w:rsidR="00A85B4A" w:rsidRPr="0034236C" w:rsidRDefault="00A85B4A" w:rsidP="00822528">
            <w:pPr>
              <w:spacing w:after="0"/>
              <w:rPr>
                <w:color w:val="000000"/>
                <w:lang w:val="en-US"/>
              </w:rPr>
            </w:pPr>
            <w:r>
              <w:rPr>
                <w:b/>
                <w:bCs/>
                <w:color w:val="000000"/>
                <w:lang w:val="en-US"/>
              </w:rPr>
              <w:t xml:space="preserve">SINR to throughput </w:t>
            </w:r>
            <w:r w:rsidRPr="00C865CA">
              <w:rPr>
                <w:b/>
                <w:bCs/>
                <w:color w:val="000000"/>
                <w:lang w:val="en-US"/>
              </w:rPr>
              <w:t xml:space="preserve"> mapping</w:t>
            </w:r>
          </w:p>
        </w:tc>
        <w:tc>
          <w:tcPr>
            <w:tcW w:w="261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6D35403A" w14:textId="1FC460C6" w:rsidR="00A85B4A" w:rsidRPr="0034236C" w:rsidRDefault="00A85B4A" w:rsidP="00822528">
            <w:pPr>
              <w:spacing w:after="0"/>
              <w:rPr>
                <w:color w:val="000000"/>
                <w:lang w:val="en-US"/>
              </w:rPr>
            </w:pPr>
            <w:r w:rsidRPr="0034236C">
              <w:rPr>
                <w:color w:val="000000"/>
                <w:lang w:val="en-US"/>
              </w:rPr>
              <w:t xml:space="preserve">Scaled Shannon's formula. </w:t>
            </w:r>
          </w:p>
        </w:tc>
        <w:tc>
          <w:tcPr>
            <w:tcW w:w="270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2EEDD8D9" w14:textId="77777777" w:rsidR="00A85B4A" w:rsidRPr="0034236C" w:rsidRDefault="00A85B4A" w:rsidP="00822528">
            <w:pPr>
              <w:spacing w:after="0"/>
              <w:rPr>
                <w:color w:val="000000"/>
                <w:lang w:val="en-US"/>
              </w:rPr>
            </w:pPr>
            <w:r w:rsidRPr="0034236C">
              <w:rPr>
                <w:color w:val="000000"/>
                <w:lang w:val="en-US"/>
              </w:rPr>
              <w:t xml:space="preserve">Scaled Shannon's formula with update truncation and attenuation parameters. </w:t>
            </w:r>
          </w:p>
        </w:tc>
        <w:tc>
          <w:tcPr>
            <w:tcW w:w="2601" w:type="dxa"/>
            <w:tcBorders>
              <w:top w:val="dotted" w:sz="4" w:space="0" w:color="auto"/>
              <w:left w:val="single" w:sz="8" w:space="0" w:color="auto"/>
              <w:bottom w:val="dotted" w:sz="4" w:space="0" w:color="auto"/>
              <w:right w:val="single" w:sz="8" w:space="0" w:color="000000"/>
            </w:tcBorders>
            <w:shd w:val="clear" w:color="DDEBF7" w:fill="DDEBF7"/>
            <w:vAlign w:val="center"/>
            <w:hideMark/>
          </w:tcPr>
          <w:p w14:paraId="75A4C655" w14:textId="77777777" w:rsidR="00A85B4A" w:rsidRPr="0034236C" w:rsidRDefault="00A85B4A" w:rsidP="00822528">
            <w:pPr>
              <w:spacing w:after="0"/>
              <w:rPr>
                <w:color w:val="000000"/>
                <w:lang w:val="en-US"/>
              </w:rPr>
            </w:pPr>
            <w:r w:rsidRPr="0034236C">
              <w:rPr>
                <w:color w:val="000000"/>
                <w:lang w:val="en-US"/>
              </w:rPr>
              <w:t xml:space="preserve">Scaled Shannon's formula with update truncation and attenuation parameters. </w:t>
            </w:r>
          </w:p>
        </w:tc>
      </w:tr>
      <w:tr w:rsidR="00A85B4A" w:rsidRPr="0034236C" w14:paraId="427008A3" w14:textId="77777777" w:rsidTr="00822528">
        <w:trPr>
          <w:trHeight w:val="528"/>
        </w:trPr>
        <w:tc>
          <w:tcPr>
            <w:tcW w:w="1710" w:type="dxa"/>
            <w:tcBorders>
              <w:top w:val="dotted" w:sz="4" w:space="0" w:color="auto"/>
              <w:left w:val="single" w:sz="8" w:space="0" w:color="000000"/>
              <w:bottom w:val="dotted" w:sz="4" w:space="0" w:color="auto"/>
              <w:right w:val="single" w:sz="8" w:space="0" w:color="auto"/>
            </w:tcBorders>
            <w:vAlign w:val="center"/>
          </w:tcPr>
          <w:p w14:paraId="7DC79FC9" w14:textId="2FFFE2F6" w:rsidR="00A85B4A" w:rsidRPr="0034236C" w:rsidRDefault="00A85B4A" w:rsidP="00822528">
            <w:pPr>
              <w:spacing w:after="0"/>
              <w:rPr>
                <w:color w:val="000000"/>
                <w:lang w:val="en-US"/>
              </w:rPr>
            </w:pPr>
            <w:r w:rsidRPr="00C865CA">
              <w:rPr>
                <w:b/>
                <w:bCs/>
                <w:color w:val="000000"/>
                <w:lang w:val="en-US"/>
              </w:rPr>
              <w:t>UL to DL interference</w:t>
            </w:r>
          </w:p>
        </w:tc>
        <w:tc>
          <w:tcPr>
            <w:tcW w:w="261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051BE9C3" w14:textId="2DF2B4B7" w:rsidR="00A85B4A" w:rsidRPr="0034236C" w:rsidRDefault="00A85B4A" w:rsidP="00822528">
            <w:pPr>
              <w:spacing w:after="0"/>
              <w:rPr>
                <w:color w:val="000000"/>
                <w:lang w:val="en-US"/>
              </w:rPr>
            </w:pPr>
            <w:r w:rsidRPr="0034236C">
              <w:rPr>
                <w:color w:val="000000"/>
                <w:lang w:val="en-US"/>
              </w:rPr>
              <w:t xml:space="preserve">Not capture in the TR because </w:t>
            </w:r>
            <w:r w:rsidR="009C38FE" w:rsidRPr="0034236C">
              <w:rPr>
                <w:color w:val="000000"/>
                <w:lang w:val="en-US"/>
              </w:rPr>
              <w:t>synchronous</w:t>
            </w:r>
            <w:r w:rsidRPr="0034236C">
              <w:rPr>
                <w:color w:val="000000"/>
                <w:lang w:val="en-US"/>
              </w:rPr>
              <w:t xml:space="preserve"> </w:t>
            </w:r>
            <w:r w:rsidR="009C38FE" w:rsidRPr="0034236C">
              <w:rPr>
                <w:color w:val="000000"/>
                <w:lang w:val="en-US"/>
              </w:rPr>
              <w:t>deployment</w:t>
            </w:r>
            <w:r w:rsidRPr="0034236C">
              <w:rPr>
                <w:color w:val="000000"/>
                <w:lang w:val="en-US"/>
              </w:rPr>
              <w:t xml:space="preserve"> is considered. </w:t>
            </w:r>
          </w:p>
        </w:tc>
        <w:tc>
          <w:tcPr>
            <w:tcW w:w="2700" w:type="dxa"/>
            <w:tcBorders>
              <w:top w:val="nil"/>
              <w:left w:val="nil"/>
              <w:bottom w:val="dotted" w:sz="4" w:space="0" w:color="auto"/>
              <w:right w:val="single" w:sz="8" w:space="0" w:color="auto"/>
            </w:tcBorders>
            <w:shd w:val="clear" w:color="auto" w:fill="auto"/>
            <w:vAlign w:val="center"/>
            <w:hideMark/>
          </w:tcPr>
          <w:p w14:paraId="1AE380C2" w14:textId="5275252E" w:rsidR="00A85B4A" w:rsidRPr="00864B96" w:rsidRDefault="00864B96" w:rsidP="00822528">
            <w:pPr>
              <w:spacing w:after="0"/>
              <w:rPr>
                <w:color w:val="000000"/>
                <w:lang w:val="en-US"/>
              </w:rPr>
            </w:pPr>
            <w:r w:rsidRPr="00864B96">
              <w:rPr>
                <w:color w:val="000000"/>
                <w:lang w:val="en-US"/>
              </w:rPr>
              <w:t>Not considered at this stage</w:t>
            </w:r>
          </w:p>
        </w:tc>
        <w:tc>
          <w:tcPr>
            <w:tcW w:w="2601"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24CF5EAE" w14:textId="6D003F07" w:rsidR="00A85B4A" w:rsidRPr="00864B96" w:rsidRDefault="00864B96" w:rsidP="00822528">
            <w:pPr>
              <w:spacing w:after="0"/>
              <w:rPr>
                <w:color w:val="000000"/>
                <w:lang w:val="en-US"/>
              </w:rPr>
            </w:pPr>
            <w:r w:rsidRPr="00864B96">
              <w:rPr>
                <w:color w:val="000000"/>
                <w:lang w:val="en-US"/>
              </w:rPr>
              <w:t>Not considered at this stage</w:t>
            </w:r>
          </w:p>
        </w:tc>
      </w:tr>
      <w:tr w:rsidR="00A85B4A" w:rsidRPr="0034236C" w14:paraId="7C492704" w14:textId="77777777" w:rsidTr="00822528">
        <w:trPr>
          <w:trHeight w:val="528"/>
        </w:trPr>
        <w:tc>
          <w:tcPr>
            <w:tcW w:w="1710" w:type="dxa"/>
            <w:tcBorders>
              <w:top w:val="dotted" w:sz="4" w:space="0" w:color="auto"/>
              <w:left w:val="single" w:sz="8" w:space="0" w:color="000000"/>
              <w:bottom w:val="dotted" w:sz="4" w:space="0" w:color="auto"/>
              <w:right w:val="single" w:sz="8" w:space="0" w:color="auto"/>
            </w:tcBorders>
            <w:shd w:val="clear" w:color="DDEBF7" w:fill="DDEBF7"/>
            <w:vAlign w:val="center"/>
          </w:tcPr>
          <w:p w14:paraId="2580BEF9" w14:textId="06B2D70E" w:rsidR="00A85B4A" w:rsidRPr="0034236C" w:rsidRDefault="00A85B4A" w:rsidP="00822528">
            <w:pPr>
              <w:spacing w:after="0"/>
              <w:rPr>
                <w:color w:val="000000"/>
                <w:lang w:val="en-US"/>
              </w:rPr>
            </w:pPr>
            <w:r w:rsidRPr="00C865CA">
              <w:rPr>
                <w:b/>
                <w:bCs/>
                <w:color w:val="000000"/>
                <w:lang w:val="en-US"/>
              </w:rPr>
              <w:t>Traffic</w:t>
            </w:r>
          </w:p>
        </w:tc>
        <w:tc>
          <w:tcPr>
            <w:tcW w:w="261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5F081D5F" w14:textId="6E49EFC8" w:rsidR="00A85B4A" w:rsidRPr="0034236C" w:rsidRDefault="00A85B4A" w:rsidP="00822528">
            <w:pPr>
              <w:spacing w:after="0"/>
              <w:rPr>
                <w:color w:val="000000"/>
                <w:lang w:val="en-US"/>
              </w:rPr>
            </w:pPr>
            <w:r w:rsidRPr="0034236C">
              <w:rPr>
                <w:color w:val="000000"/>
                <w:lang w:val="en-US"/>
              </w:rPr>
              <w:t>Full buffer</w:t>
            </w:r>
          </w:p>
        </w:tc>
        <w:tc>
          <w:tcPr>
            <w:tcW w:w="270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555B9C47" w14:textId="77777777" w:rsidR="00A85B4A" w:rsidRPr="0034236C" w:rsidRDefault="00A85B4A" w:rsidP="00822528">
            <w:pPr>
              <w:spacing w:after="0"/>
              <w:rPr>
                <w:color w:val="000000"/>
                <w:lang w:val="en-US"/>
              </w:rPr>
            </w:pPr>
            <w:r w:rsidRPr="0034236C">
              <w:rPr>
                <w:color w:val="000000"/>
                <w:lang w:val="en-US"/>
              </w:rPr>
              <w:t>Full buffer (other activity factor is second priority or optional)</w:t>
            </w:r>
          </w:p>
        </w:tc>
        <w:tc>
          <w:tcPr>
            <w:tcW w:w="2601" w:type="dxa"/>
            <w:tcBorders>
              <w:top w:val="dotted" w:sz="4" w:space="0" w:color="auto"/>
              <w:left w:val="single" w:sz="8" w:space="0" w:color="auto"/>
              <w:bottom w:val="dotted" w:sz="4" w:space="0" w:color="auto"/>
              <w:right w:val="single" w:sz="8" w:space="0" w:color="000000"/>
            </w:tcBorders>
            <w:shd w:val="clear" w:color="DDEBF7" w:fill="DDEBF7"/>
            <w:vAlign w:val="center"/>
            <w:hideMark/>
          </w:tcPr>
          <w:p w14:paraId="368736AC" w14:textId="77777777" w:rsidR="00A85B4A" w:rsidRPr="0034236C" w:rsidRDefault="00A85B4A" w:rsidP="00822528">
            <w:pPr>
              <w:spacing w:after="0"/>
              <w:rPr>
                <w:color w:val="000000"/>
                <w:lang w:val="en-US"/>
              </w:rPr>
            </w:pPr>
            <w:r w:rsidRPr="0034236C">
              <w:rPr>
                <w:color w:val="000000"/>
                <w:lang w:val="en-US"/>
              </w:rPr>
              <w:t>Full buffer (other activity factor is second priority or optional)</w:t>
            </w:r>
          </w:p>
        </w:tc>
      </w:tr>
      <w:tr w:rsidR="00864B96" w:rsidRPr="0034236C" w14:paraId="2CF45B98" w14:textId="77777777" w:rsidTr="00822528">
        <w:trPr>
          <w:trHeight w:val="264"/>
        </w:trPr>
        <w:tc>
          <w:tcPr>
            <w:tcW w:w="1710" w:type="dxa"/>
            <w:tcBorders>
              <w:top w:val="dotted" w:sz="4" w:space="0" w:color="auto"/>
              <w:left w:val="single" w:sz="8" w:space="0" w:color="000000"/>
              <w:bottom w:val="dotted" w:sz="4" w:space="0" w:color="auto"/>
              <w:right w:val="single" w:sz="8" w:space="0" w:color="auto"/>
            </w:tcBorders>
            <w:vAlign w:val="center"/>
          </w:tcPr>
          <w:p w14:paraId="2C4DC349" w14:textId="15F0E5D7" w:rsidR="00864B96" w:rsidRPr="0034236C" w:rsidRDefault="00864B96" w:rsidP="00864B96">
            <w:pPr>
              <w:spacing w:after="0"/>
              <w:rPr>
                <w:color w:val="000000"/>
                <w:lang w:val="en-US"/>
              </w:rPr>
            </w:pPr>
            <w:r w:rsidRPr="00C865CA">
              <w:rPr>
                <w:b/>
                <w:bCs/>
                <w:color w:val="000000"/>
                <w:lang w:val="en-US"/>
              </w:rPr>
              <w:t>ACI leakage model</w:t>
            </w:r>
          </w:p>
        </w:tc>
        <w:tc>
          <w:tcPr>
            <w:tcW w:w="261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1D6AD00C" w14:textId="572B1EE9" w:rsidR="00864B96" w:rsidRPr="0034236C" w:rsidRDefault="00864B96" w:rsidP="00864B96">
            <w:pPr>
              <w:spacing w:after="0"/>
              <w:rPr>
                <w:color w:val="000000"/>
                <w:lang w:val="en-US"/>
              </w:rPr>
            </w:pPr>
            <w:r w:rsidRPr="0034236C">
              <w:rPr>
                <w:color w:val="000000"/>
                <w:lang w:val="en-US"/>
              </w:rPr>
              <w:t>ACIR = 1/(1/ACS+1/ACLR)</w:t>
            </w:r>
          </w:p>
        </w:tc>
        <w:tc>
          <w:tcPr>
            <w:tcW w:w="2700" w:type="dxa"/>
            <w:tcBorders>
              <w:top w:val="nil"/>
              <w:left w:val="nil"/>
              <w:bottom w:val="dotted" w:sz="4" w:space="0" w:color="auto"/>
              <w:right w:val="single" w:sz="8" w:space="0" w:color="auto"/>
            </w:tcBorders>
            <w:shd w:val="clear" w:color="auto" w:fill="auto"/>
            <w:vAlign w:val="center"/>
            <w:hideMark/>
          </w:tcPr>
          <w:p w14:paraId="01A55D56" w14:textId="77777777" w:rsidR="00864B96" w:rsidRDefault="00864B96" w:rsidP="00864B96">
            <w:pPr>
              <w:spacing w:after="0"/>
              <w:rPr>
                <w:color w:val="000000"/>
                <w:lang w:val="en-US"/>
              </w:rPr>
            </w:pPr>
            <w:r w:rsidRPr="0034236C">
              <w:rPr>
                <w:color w:val="000000"/>
                <w:lang w:val="en-US"/>
              </w:rPr>
              <w:t>ACIR = 1/(1/ACS+1/ACLR)</w:t>
            </w:r>
          </w:p>
          <w:p w14:paraId="25BC1F1F" w14:textId="2040A508" w:rsidR="00864B96" w:rsidRPr="00822528" w:rsidRDefault="00864B96" w:rsidP="00864B96">
            <w:pPr>
              <w:spacing w:after="0"/>
              <w:rPr>
                <w:color w:val="000000"/>
                <w:highlight w:val="yellow"/>
                <w:lang w:val="en-US"/>
              </w:rPr>
            </w:pPr>
            <w:r>
              <w:rPr>
                <w:color w:val="000000"/>
                <w:lang w:val="en-US"/>
              </w:rPr>
              <w:t>Alternative model needed only if RAN4 identifies specific issues</w:t>
            </w:r>
          </w:p>
        </w:tc>
        <w:tc>
          <w:tcPr>
            <w:tcW w:w="2601"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7F546F0F" w14:textId="77777777" w:rsidR="00864B96" w:rsidRDefault="00864B96" w:rsidP="00864B96">
            <w:pPr>
              <w:spacing w:after="0"/>
              <w:rPr>
                <w:color w:val="000000"/>
                <w:lang w:val="en-US"/>
              </w:rPr>
            </w:pPr>
            <w:r w:rsidRPr="0034236C">
              <w:rPr>
                <w:color w:val="000000"/>
                <w:lang w:val="en-US"/>
              </w:rPr>
              <w:t>ACIR = 1/(1/ACS+1/ACLR)</w:t>
            </w:r>
          </w:p>
          <w:p w14:paraId="3D02BC08" w14:textId="65359E7D" w:rsidR="00864B96" w:rsidRPr="00822528" w:rsidRDefault="00864B96" w:rsidP="00864B96">
            <w:pPr>
              <w:spacing w:after="0"/>
              <w:rPr>
                <w:color w:val="000000"/>
                <w:highlight w:val="yellow"/>
                <w:lang w:val="en-US"/>
              </w:rPr>
            </w:pPr>
            <w:r>
              <w:rPr>
                <w:color w:val="000000"/>
                <w:lang w:val="en-US"/>
              </w:rPr>
              <w:t>Alternative model needed only if RAN4 identifies specific issues</w:t>
            </w:r>
          </w:p>
        </w:tc>
      </w:tr>
      <w:tr w:rsidR="00864B96" w:rsidRPr="0034236C" w14:paraId="7EC593A6" w14:textId="77777777" w:rsidTr="00822528">
        <w:trPr>
          <w:trHeight w:val="804"/>
        </w:trPr>
        <w:tc>
          <w:tcPr>
            <w:tcW w:w="1710" w:type="dxa"/>
            <w:tcBorders>
              <w:top w:val="dotted" w:sz="4" w:space="0" w:color="auto"/>
              <w:left w:val="single" w:sz="8" w:space="0" w:color="000000"/>
              <w:bottom w:val="single" w:sz="8" w:space="0" w:color="000000"/>
              <w:right w:val="single" w:sz="8" w:space="0" w:color="auto"/>
            </w:tcBorders>
            <w:shd w:val="clear" w:color="DDEBF7" w:fill="DDEBF7"/>
            <w:vAlign w:val="center"/>
          </w:tcPr>
          <w:p w14:paraId="293BDE0B" w14:textId="55AE33F5" w:rsidR="00864B96" w:rsidRPr="0034236C" w:rsidRDefault="00864B96" w:rsidP="00864B96">
            <w:pPr>
              <w:spacing w:after="0"/>
              <w:rPr>
                <w:color w:val="000000"/>
                <w:lang w:val="en-US"/>
              </w:rPr>
            </w:pPr>
            <w:r w:rsidRPr="00C865CA">
              <w:rPr>
                <w:b/>
                <w:bCs/>
                <w:color w:val="000000"/>
                <w:lang w:val="en-US"/>
              </w:rPr>
              <w:t>Performance metric</w:t>
            </w:r>
          </w:p>
        </w:tc>
        <w:tc>
          <w:tcPr>
            <w:tcW w:w="2610" w:type="dxa"/>
            <w:tcBorders>
              <w:top w:val="dotted" w:sz="4" w:space="0" w:color="auto"/>
              <w:left w:val="single" w:sz="8" w:space="0" w:color="000000"/>
              <w:bottom w:val="single" w:sz="8" w:space="0" w:color="000000"/>
              <w:right w:val="single" w:sz="8" w:space="0" w:color="auto"/>
            </w:tcBorders>
            <w:shd w:val="clear" w:color="DDEBF7" w:fill="DDEBF7"/>
            <w:vAlign w:val="center"/>
            <w:hideMark/>
          </w:tcPr>
          <w:p w14:paraId="356AA425" w14:textId="3E499DEA" w:rsidR="00864B96" w:rsidRPr="0034236C" w:rsidRDefault="00864B96" w:rsidP="00864B96">
            <w:pPr>
              <w:spacing w:after="0"/>
              <w:rPr>
                <w:color w:val="000000"/>
                <w:lang w:val="en-US"/>
              </w:rPr>
            </w:pPr>
            <w:r w:rsidRPr="0034236C">
              <w:rPr>
                <w:color w:val="000000"/>
                <w:lang w:val="en-US"/>
              </w:rPr>
              <w:t>Throughput degradation compared to single operator case, i.e. no ACI. Both mean and 5%-tile are considered.</w:t>
            </w:r>
          </w:p>
        </w:tc>
        <w:tc>
          <w:tcPr>
            <w:tcW w:w="2700" w:type="dxa"/>
            <w:tcBorders>
              <w:top w:val="dotted" w:sz="4" w:space="0" w:color="auto"/>
              <w:left w:val="single" w:sz="8" w:space="0" w:color="auto"/>
              <w:bottom w:val="single" w:sz="8" w:space="0" w:color="000000"/>
              <w:right w:val="single" w:sz="8" w:space="0" w:color="auto"/>
            </w:tcBorders>
            <w:shd w:val="clear" w:color="DDEBF7" w:fill="DDEBF7"/>
            <w:vAlign w:val="center"/>
            <w:hideMark/>
          </w:tcPr>
          <w:p w14:paraId="5727F5AF" w14:textId="16218535" w:rsidR="00864B96" w:rsidRPr="0034236C" w:rsidRDefault="00864B96" w:rsidP="00864B96">
            <w:pPr>
              <w:spacing w:after="0"/>
              <w:rPr>
                <w:color w:val="000000"/>
                <w:lang w:val="en-US"/>
              </w:rPr>
            </w:pPr>
            <w:r w:rsidRPr="0034236C">
              <w:rPr>
                <w:color w:val="000000"/>
                <w:lang w:val="en-US"/>
              </w:rPr>
              <w:t>Throughput degradation compared to single operator case, i.e. no ACI. Both mean and 5%-tile are considered.</w:t>
            </w:r>
          </w:p>
        </w:tc>
        <w:tc>
          <w:tcPr>
            <w:tcW w:w="2601" w:type="dxa"/>
            <w:tcBorders>
              <w:top w:val="dotted" w:sz="4" w:space="0" w:color="auto"/>
              <w:left w:val="single" w:sz="8" w:space="0" w:color="auto"/>
              <w:bottom w:val="single" w:sz="8" w:space="0" w:color="000000"/>
              <w:right w:val="single" w:sz="8" w:space="0" w:color="000000"/>
            </w:tcBorders>
            <w:shd w:val="clear" w:color="DDEBF7" w:fill="DDEBF7"/>
            <w:vAlign w:val="center"/>
            <w:hideMark/>
          </w:tcPr>
          <w:p w14:paraId="33091709" w14:textId="5C77591F" w:rsidR="00864B96" w:rsidRPr="0034236C" w:rsidRDefault="00864B96" w:rsidP="00864B96">
            <w:pPr>
              <w:spacing w:after="0"/>
              <w:rPr>
                <w:color w:val="000000"/>
                <w:lang w:val="en-US"/>
              </w:rPr>
            </w:pPr>
            <w:r w:rsidRPr="0034236C">
              <w:rPr>
                <w:color w:val="000000"/>
                <w:lang w:val="en-US"/>
              </w:rPr>
              <w:t>Throughput degradation compared to single operator case, i.e. no ACI. Both mean and 5%-tile are considered.</w:t>
            </w:r>
          </w:p>
        </w:tc>
      </w:tr>
    </w:tbl>
    <w:p w14:paraId="20A97A7D" w14:textId="77777777" w:rsidR="0034236C" w:rsidRPr="0034236C" w:rsidRDefault="0034236C" w:rsidP="00BE4DD1">
      <w:pPr>
        <w:jc w:val="both"/>
        <w:rPr>
          <w:lang w:eastAsia="ja-JP"/>
        </w:rPr>
      </w:pPr>
    </w:p>
    <w:p w14:paraId="2C3BB329" w14:textId="36F94D40" w:rsidR="00361027" w:rsidRDefault="00361027" w:rsidP="00BE4DD1">
      <w:pPr>
        <w:pStyle w:val="Heading1"/>
        <w:jc w:val="both"/>
        <w:rPr>
          <w:lang w:val="en-US"/>
        </w:rPr>
      </w:pPr>
      <w:r>
        <w:rPr>
          <w:lang w:val="en-US"/>
        </w:rPr>
        <w:t>Conclusions</w:t>
      </w:r>
      <w:bookmarkStart w:id="4" w:name="_GoBack"/>
      <w:bookmarkEnd w:id="4"/>
    </w:p>
    <w:p w14:paraId="5E95ECFB" w14:textId="1BB750E8" w:rsidR="00D771A4" w:rsidRPr="00D771A4" w:rsidRDefault="00D771A4" w:rsidP="00BE4DD1">
      <w:pPr>
        <w:jc w:val="both"/>
        <w:rPr>
          <w:lang w:val="en-US"/>
        </w:rPr>
      </w:pPr>
      <w:r>
        <w:rPr>
          <w:lang w:val="en-US"/>
        </w:rPr>
        <w:t>In this paper, we discussed the main aspects which RAN4 needs to address for the NR adjacent channel coexistence study.</w:t>
      </w:r>
      <w:r w:rsidR="006E10B4">
        <w:rPr>
          <w:lang w:val="en-US"/>
        </w:rPr>
        <w:t xml:space="preserve"> As a first priority we focus on </w:t>
      </w:r>
      <w:proofErr w:type="spellStart"/>
      <w:r w:rsidR="006E10B4">
        <w:rPr>
          <w:lang w:val="en-US"/>
        </w:rPr>
        <w:t>e</w:t>
      </w:r>
      <w:r w:rsidR="008A166D">
        <w:rPr>
          <w:lang w:val="en-US"/>
        </w:rPr>
        <w:t>MBB</w:t>
      </w:r>
      <w:proofErr w:type="spellEnd"/>
      <w:r w:rsidR="008A166D">
        <w:rPr>
          <w:lang w:val="en-US"/>
        </w:rPr>
        <w:t>.</w:t>
      </w:r>
      <w:r>
        <w:rPr>
          <w:lang w:val="en-US"/>
        </w:rPr>
        <w:t xml:space="preserve"> Considering deployments above and below 6GHz we made the follo</w:t>
      </w:r>
      <w:r w:rsidR="009A1D62">
        <w:rPr>
          <w:lang w:val="en-US"/>
        </w:rPr>
        <w:t xml:space="preserve">wing </w:t>
      </w:r>
      <w:r w:rsidR="008A166D">
        <w:rPr>
          <w:lang w:val="en-US"/>
        </w:rPr>
        <w:t>proposals:</w:t>
      </w:r>
      <w:r>
        <w:rPr>
          <w:lang w:val="en-US"/>
        </w:rPr>
        <w:t xml:space="preserve">  </w:t>
      </w:r>
    </w:p>
    <w:p w14:paraId="41FCB021" w14:textId="77777777" w:rsidR="008D2213" w:rsidRDefault="008D2213" w:rsidP="008D2213">
      <w:pPr>
        <w:pStyle w:val="B1"/>
        <w:ind w:left="0" w:firstLine="0"/>
        <w:jc w:val="both"/>
        <w:rPr>
          <w:b/>
          <w:i/>
          <w:lang w:eastAsia="ja-JP"/>
        </w:rPr>
      </w:pPr>
      <w:r>
        <w:rPr>
          <w:b/>
          <w:i/>
          <w:lang w:eastAsia="ja-JP"/>
        </w:rPr>
        <w:t>Proposal</w:t>
      </w:r>
      <w:r w:rsidRPr="00787DCB">
        <w:rPr>
          <w:b/>
          <w:i/>
          <w:lang w:eastAsia="ja-JP"/>
        </w:rPr>
        <w:t xml:space="preserve"> 1</w:t>
      </w:r>
      <w:r>
        <w:rPr>
          <w:b/>
          <w:i/>
          <w:lang w:eastAsia="ja-JP"/>
        </w:rPr>
        <w:t xml:space="preserve">: RAN4 should prioritize on </w:t>
      </w:r>
      <w:proofErr w:type="spellStart"/>
      <w:r>
        <w:rPr>
          <w:b/>
          <w:i/>
          <w:lang w:eastAsia="ja-JP"/>
        </w:rPr>
        <w:t>eMBB</w:t>
      </w:r>
      <w:proofErr w:type="spellEnd"/>
      <w:r>
        <w:rPr>
          <w:b/>
          <w:i/>
          <w:lang w:eastAsia="ja-JP"/>
        </w:rPr>
        <w:t xml:space="preserve"> scenarios for the NR ACI coexistence study. </w:t>
      </w:r>
    </w:p>
    <w:p w14:paraId="15FDC08D" w14:textId="77777777" w:rsidR="008D2213" w:rsidRDefault="008D2213" w:rsidP="008D2213">
      <w:pPr>
        <w:pStyle w:val="B1"/>
        <w:ind w:left="0" w:firstLine="0"/>
        <w:jc w:val="both"/>
        <w:rPr>
          <w:b/>
          <w:i/>
          <w:lang w:eastAsia="ja-JP"/>
        </w:rPr>
      </w:pPr>
      <w:r>
        <w:rPr>
          <w:b/>
          <w:i/>
          <w:lang w:eastAsia="ja-JP"/>
        </w:rPr>
        <w:t>Proposal</w:t>
      </w:r>
      <w:r w:rsidRPr="00787DCB">
        <w:rPr>
          <w:b/>
          <w:i/>
          <w:lang w:eastAsia="ja-JP"/>
        </w:rPr>
        <w:t xml:space="preserve"> </w:t>
      </w:r>
      <w:r>
        <w:rPr>
          <w:b/>
          <w:i/>
          <w:lang w:eastAsia="ja-JP"/>
        </w:rPr>
        <w:t xml:space="preserve">2: RAN4 should prioritize indoor hotspot, rural and urban macro scenarios. </w:t>
      </w:r>
    </w:p>
    <w:p w14:paraId="42D09D8A" w14:textId="77777777" w:rsidR="008D2213" w:rsidRDefault="008D2213" w:rsidP="008D2213">
      <w:pPr>
        <w:jc w:val="both"/>
        <w:rPr>
          <w:b/>
          <w:i/>
          <w:lang w:eastAsia="ja-JP"/>
        </w:rPr>
      </w:pPr>
      <w:r w:rsidRPr="00385177">
        <w:rPr>
          <w:b/>
          <w:i/>
          <w:lang w:eastAsia="ja-JP"/>
        </w:rPr>
        <w:t xml:space="preserve">Observation </w:t>
      </w:r>
      <w:r>
        <w:rPr>
          <w:b/>
          <w:i/>
          <w:lang w:eastAsia="ja-JP"/>
        </w:rPr>
        <w:t>3</w:t>
      </w:r>
      <w:r w:rsidRPr="00385177">
        <w:rPr>
          <w:b/>
          <w:i/>
          <w:lang w:eastAsia="ja-JP"/>
        </w:rPr>
        <w:t>:</w:t>
      </w:r>
      <w:r>
        <w:rPr>
          <w:b/>
          <w:i/>
          <w:lang w:eastAsia="ja-JP"/>
        </w:rPr>
        <w:t xml:space="preserve"> whether to consider GSM/UMTS/LTE operating in adjacent channels depends on the specific Proposal</w:t>
      </w:r>
      <w:r w:rsidRPr="00787DCB">
        <w:rPr>
          <w:b/>
          <w:i/>
          <w:lang w:eastAsia="ja-JP"/>
        </w:rPr>
        <w:t xml:space="preserve"> </w:t>
      </w:r>
      <w:r>
        <w:rPr>
          <w:b/>
          <w:i/>
          <w:lang w:eastAsia="ja-JP"/>
        </w:rPr>
        <w:t xml:space="preserve">and carrier frequency. Above 6GHz the focus should be only on adjacent coexistence with other NR operators. </w:t>
      </w:r>
    </w:p>
    <w:p w14:paraId="58389970" w14:textId="77777777" w:rsidR="008D2213" w:rsidRDefault="008D2213" w:rsidP="008D2213">
      <w:pPr>
        <w:jc w:val="both"/>
        <w:rPr>
          <w:b/>
          <w:i/>
          <w:lang w:eastAsia="ja-JP"/>
        </w:rPr>
      </w:pPr>
      <w:r w:rsidRPr="004A282A">
        <w:rPr>
          <w:b/>
          <w:i/>
          <w:lang w:eastAsia="ja-JP"/>
        </w:rPr>
        <w:lastRenderedPageBreak/>
        <w:t xml:space="preserve">Proposal </w:t>
      </w:r>
      <w:r>
        <w:rPr>
          <w:b/>
          <w:i/>
          <w:lang w:eastAsia="ja-JP"/>
        </w:rPr>
        <w:t xml:space="preserve">4: for below 6GHz, RAN4 should use the same path loss model </w:t>
      </w:r>
      <w:r w:rsidRPr="004A282A">
        <w:rPr>
          <w:b/>
          <w:i/>
          <w:lang w:eastAsia="ja-JP"/>
        </w:rPr>
        <w:t>adopted</w:t>
      </w:r>
      <w:r>
        <w:rPr>
          <w:b/>
          <w:i/>
          <w:lang w:eastAsia="ja-JP"/>
        </w:rPr>
        <w:t xml:space="preserve"> in TR 36.942 and LAA TR.</w:t>
      </w:r>
    </w:p>
    <w:p w14:paraId="0E634385" w14:textId="77777777" w:rsidR="008D2213" w:rsidRDefault="008D2213" w:rsidP="008D2213">
      <w:pPr>
        <w:jc w:val="both"/>
        <w:rPr>
          <w:b/>
          <w:i/>
          <w:lang w:eastAsia="ja-JP"/>
        </w:rPr>
      </w:pPr>
      <w:r>
        <w:rPr>
          <w:b/>
          <w:i/>
          <w:lang w:eastAsia="ja-JP"/>
        </w:rPr>
        <w:t>Proposal 5: for above 6GHz, RAN4 should use the path loss model agreed in RAN1 SI on channel modelling.</w:t>
      </w:r>
    </w:p>
    <w:p w14:paraId="1121F307" w14:textId="77777777" w:rsidR="008D2213" w:rsidRDefault="008D2213" w:rsidP="008D2213">
      <w:pPr>
        <w:jc w:val="both"/>
        <w:rPr>
          <w:b/>
          <w:i/>
          <w:lang w:eastAsia="ja-JP"/>
        </w:rPr>
      </w:pPr>
      <w:r>
        <w:rPr>
          <w:b/>
          <w:i/>
          <w:lang w:eastAsia="ja-JP"/>
        </w:rPr>
        <w:t>P</w:t>
      </w:r>
      <w:r w:rsidRPr="004A282A">
        <w:rPr>
          <w:b/>
          <w:i/>
          <w:lang w:eastAsia="ja-JP"/>
        </w:rPr>
        <w:t xml:space="preserve">roposal </w:t>
      </w:r>
      <w:r>
        <w:rPr>
          <w:b/>
          <w:i/>
          <w:lang w:eastAsia="ja-JP"/>
        </w:rPr>
        <w:t>6: for below 6GH RAN4 should focus on 4GHz, for above 6GHz RAN4 should focus on 30GHz.</w:t>
      </w:r>
    </w:p>
    <w:p w14:paraId="5E74FF60" w14:textId="77777777" w:rsidR="008D2213" w:rsidRDefault="008D2213" w:rsidP="008D2213">
      <w:pPr>
        <w:jc w:val="both"/>
        <w:rPr>
          <w:lang w:eastAsia="ja-JP"/>
        </w:rPr>
      </w:pPr>
      <w:r w:rsidRPr="00C865CA">
        <w:rPr>
          <w:b/>
          <w:i/>
          <w:lang w:eastAsia="ja-JP"/>
        </w:rPr>
        <w:t xml:space="preserve">Proposal </w:t>
      </w:r>
      <w:r>
        <w:rPr>
          <w:b/>
          <w:i/>
          <w:lang w:eastAsia="ja-JP"/>
        </w:rPr>
        <w:t>7</w:t>
      </w:r>
      <w:r w:rsidRPr="00C865CA">
        <w:rPr>
          <w:b/>
          <w:i/>
          <w:lang w:eastAsia="ja-JP"/>
        </w:rPr>
        <w:t>:</w:t>
      </w:r>
      <w:r>
        <w:rPr>
          <w:b/>
          <w:i/>
          <w:lang w:eastAsia="ja-JP"/>
        </w:rPr>
        <w:t xml:space="preserve"> for the ACI coexistence study RAN4 should select two channel BW (single channel operation), one for deployment below 6GHz and one for deployment above 6GHz.</w:t>
      </w:r>
    </w:p>
    <w:p w14:paraId="4975E9AE" w14:textId="77777777" w:rsidR="008D2213" w:rsidRDefault="008D2213" w:rsidP="008D2213">
      <w:pPr>
        <w:jc w:val="both"/>
      </w:pPr>
      <w:r>
        <w:rPr>
          <w:b/>
          <w:i/>
          <w:lang w:eastAsia="ja-JP"/>
        </w:rPr>
        <w:t>Proposal 8</w:t>
      </w:r>
      <w:r w:rsidRPr="00C865CA">
        <w:rPr>
          <w:b/>
          <w:i/>
          <w:lang w:eastAsia="ja-JP"/>
        </w:rPr>
        <w:t>:</w:t>
      </w:r>
      <w:r>
        <w:rPr>
          <w:b/>
          <w:i/>
          <w:lang w:eastAsia="ja-JP"/>
        </w:rPr>
        <w:t xml:space="preserve"> RAN4 should utilize the same power control approach as defined in TR 36.942 by adapting the PC set parameters to the scenario under considerations.</w:t>
      </w:r>
    </w:p>
    <w:p w14:paraId="4B928FF4" w14:textId="77777777" w:rsidR="008D2213" w:rsidRDefault="008D2213" w:rsidP="008D2213">
      <w:pPr>
        <w:jc w:val="both"/>
        <w:rPr>
          <w:lang w:eastAsia="ja-JP"/>
        </w:rPr>
      </w:pPr>
      <w:r>
        <w:rPr>
          <w:b/>
          <w:i/>
          <w:lang w:eastAsia="ja-JP"/>
        </w:rPr>
        <w:t>Proposal 9</w:t>
      </w:r>
      <w:r w:rsidRPr="00C865CA">
        <w:rPr>
          <w:b/>
          <w:i/>
          <w:lang w:eastAsia="ja-JP"/>
        </w:rPr>
        <w:t>:</w:t>
      </w:r>
      <w:r>
        <w:rPr>
          <w:b/>
          <w:i/>
          <w:lang w:eastAsia="ja-JP"/>
        </w:rPr>
        <w:t xml:space="preserve"> no power control should be considered for the DL case.</w:t>
      </w:r>
    </w:p>
    <w:p w14:paraId="50A95204" w14:textId="77777777" w:rsidR="008D2213" w:rsidRDefault="008D2213" w:rsidP="008D2213">
      <w:pPr>
        <w:jc w:val="both"/>
        <w:rPr>
          <w:b/>
          <w:i/>
        </w:rPr>
      </w:pPr>
      <w:r w:rsidRPr="00A60B63">
        <w:rPr>
          <w:b/>
          <w:i/>
        </w:rPr>
        <w:t xml:space="preserve">Proposal </w:t>
      </w:r>
      <w:r>
        <w:rPr>
          <w:b/>
          <w:i/>
        </w:rPr>
        <w:t>10</w:t>
      </w:r>
      <w:r w:rsidRPr="00A60B63">
        <w:rPr>
          <w:b/>
          <w:i/>
        </w:rPr>
        <w:t xml:space="preserve">: for below 6GHz omnidirectional antenna at UE </w:t>
      </w:r>
      <w:r>
        <w:rPr>
          <w:b/>
          <w:i/>
        </w:rPr>
        <w:t xml:space="preserve">and 3-sectors BS antenna </w:t>
      </w:r>
      <w:r w:rsidRPr="00A60B63">
        <w:rPr>
          <w:b/>
          <w:i/>
        </w:rPr>
        <w:t xml:space="preserve">can be used </w:t>
      </w:r>
      <w:r>
        <w:rPr>
          <w:b/>
          <w:i/>
        </w:rPr>
        <w:t>the initial coexistence study.</w:t>
      </w:r>
      <w:r w:rsidRPr="00A60B63">
        <w:rPr>
          <w:b/>
          <w:i/>
        </w:rPr>
        <w:t xml:space="preserve">  </w:t>
      </w:r>
    </w:p>
    <w:p w14:paraId="0ABC3D25" w14:textId="77777777" w:rsidR="008D2213" w:rsidRDefault="008D2213" w:rsidP="008D2213">
      <w:pPr>
        <w:jc w:val="both"/>
        <w:rPr>
          <w:b/>
          <w:i/>
        </w:rPr>
      </w:pPr>
      <w:r w:rsidRPr="00A60B63">
        <w:rPr>
          <w:b/>
          <w:i/>
        </w:rPr>
        <w:t xml:space="preserve">Proposal </w:t>
      </w:r>
      <w:r>
        <w:rPr>
          <w:b/>
          <w:i/>
        </w:rPr>
        <w:t>11</w:t>
      </w:r>
      <w:r w:rsidRPr="00A60B63">
        <w:rPr>
          <w:b/>
          <w:i/>
        </w:rPr>
        <w:t xml:space="preserve">: for </w:t>
      </w:r>
      <w:r>
        <w:rPr>
          <w:b/>
          <w:i/>
        </w:rPr>
        <w:t>above</w:t>
      </w:r>
      <w:r w:rsidRPr="00A60B63">
        <w:rPr>
          <w:b/>
          <w:i/>
        </w:rPr>
        <w:t xml:space="preserve"> 6GHz </w:t>
      </w:r>
      <w:r>
        <w:rPr>
          <w:b/>
          <w:i/>
        </w:rPr>
        <w:t xml:space="preserve">an accurate modelling of the antenna elements characterizing UE and BS is required. </w:t>
      </w:r>
    </w:p>
    <w:p w14:paraId="7282782C" w14:textId="77777777" w:rsidR="008D2213" w:rsidRPr="006E39E6" w:rsidRDefault="008D2213" w:rsidP="008D2213">
      <w:pPr>
        <w:jc w:val="both"/>
        <w:rPr>
          <w:b/>
          <w:i/>
        </w:rPr>
      </w:pPr>
      <w:r w:rsidRPr="006E39E6">
        <w:rPr>
          <w:b/>
          <w:i/>
        </w:rPr>
        <w:t xml:space="preserve">Proposal </w:t>
      </w:r>
      <w:r>
        <w:rPr>
          <w:b/>
          <w:i/>
        </w:rPr>
        <w:t>12</w:t>
      </w:r>
      <w:r w:rsidRPr="006E39E6">
        <w:rPr>
          <w:b/>
          <w:i/>
        </w:rPr>
        <w:t>:</w:t>
      </w:r>
      <w:r>
        <w:rPr>
          <w:b/>
          <w:i/>
        </w:rPr>
        <w:t xml:space="preserve"> RAN4 should update the Link Level performance model based on RAN1 input. One possibility is to reuse attenuated and truncated version of Shannon’s bound and update the attenuation and truncation parameters.</w:t>
      </w:r>
    </w:p>
    <w:p w14:paraId="124937FB" w14:textId="77777777" w:rsidR="008D2213" w:rsidRPr="00864B96" w:rsidRDefault="008D2213" w:rsidP="008D2213">
      <w:pPr>
        <w:jc w:val="both"/>
        <w:rPr>
          <w:b/>
          <w:i/>
        </w:rPr>
      </w:pPr>
      <w:r w:rsidRPr="00864B96">
        <w:rPr>
          <w:b/>
          <w:i/>
        </w:rPr>
        <w:t>Proposal 1</w:t>
      </w:r>
      <w:r>
        <w:rPr>
          <w:b/>
          <w:i/>
        </w:rPr>
        <w:t>3</w:t>
      </w:r>
      <w:r w:rsidRPr="00864B96">
        <w:rPr>
          <w:b/>
          <w:i/>
        </w:rPr>
        <w:t>: RAN4 should prioritize the cases of DL to DL and UL to UL ACI coexistence.</w:t>
      </w:r>
    </w:p>
    <w:p w14:paraId="1DF565BD" w14:textId="77777777" w:rsidR="008D2213" w:rsidRPr="00AA2458" w:rsidRDefault="008D2213" w:rsidP="008D2213">
      <w:pPr>
        <w:jc w:val="both"/>
        <w:rPr>
          <w:b/>
          <w:i/>
          <w:lang w:eastAsia="ja-JP"/>
        </w:rPr>
      </w:pPr>
      <w:r w:rsidRPr="00AA2458">
        <w:rPr>
          <w:b/>
          <w:i/>
          <w:lang w:eastAsia="ja-JP"/>
        </w:rPr>
        <w:t xml:space="preserve">Proposal </w:t>
      </w:r>
      <w:r>
        <w:rPr>
          <w:b/>
          <w:i/>
          <w:lang w:eastAsia="ja-JP"/>
        </w:rPr>
        <w:t>14</w:t>
      </w:r>
      <w:r w:rsidRPr="00AA2458">
        <w:rPr>
          <w:b/>
          <w:i/>
          <w:lang w:eastAsia="ja-JP"/>
        </w:rPr>
        <w:t>:</w:t>
      </w:r>
      <w:r>
        <w:rPr>
          <w:b/>
          <w:i/>
          <w:lang w:eastAsia="ja-JP"/>
        </w:rPr>
        <w:t xml:space="preserve"> RAN4 should analyse full buffer traffic. Other activity factors are a second priority. </w:t>
      </w:r>
    </w:p>
    <w:p w14:paraId="6A4CB70F" w14:textId="77777777" w:rsidR="008D2213" w:rsidRPr="00864B96" w:rsidRDefault="008D2213" w:rsidP="008D2213">
      <w:pPr>
        <w:jc w:val="both"/>
        <w:rPr>
          <w:b/>
          <w:i/>
        </w:rPr>
      </w:pPr>
      <w:r w:rsidRPr="009877B2">
        <w:rPr>
          <w:b/>
          <w:i/>
        </w:rPr>
        <w:t>Proposal 1</w:t>
      </w:r>
      <w:r>
        <w:rPr>
          <w:b/>
          <w:i/>
        </w:rPr>
        <w:t>5</w:t>
      </w:r>
      <w:r w:rsidRPr="009877B2">
        <w:rPr>
          <w:b/>
          <w:i/>
        </w:rPr>
        <w:t>: in a first stage of the NR ACI coexistence study the approach based on ACIR as defined in TR 36.942 can be adopted.</w:t>
      </w:r>
    </w:p>
    <w:p w14:paraId="389FD6A2" w14:textId="77777777" w:rsidR="00B25558" w:rsidRPr="00787DCB" w:rsidRDefault="00B25558" w:rsidP="00BE4DD1">
      <w:pPr>
        <w:pStyle w:val="B1"/>
        <w:ind w:left="0" w:firstLine="0"/>
        <w:jc w:val="both"/>
        <w:rPr>
          <w:lang w:eastAsia="ja-JP"/>
        </w:rPr>
      </w:pPr>
    </w:p>
    <w:p w14:paraId="0B2EF26A" w14:textId="77777777" w:rsidR="00A43791" w:rsidRDefault="00A43791" w:rsidP="00BE4DD1">
      <w:pPr>
        <w:pStyle w:val="Heading1"/>
        <w:numPr>
          <w:ilvl w:val="0"/>
          <w:numId w:val="0"/>
        </w:numPr>
        <w:tabs>
          <w:tab w:val="num" w:pos="432"/>
        </w:tabs>
        <w:ind w:left="432" w:hanging="432"/>
        <w:jc w:val="both"/>
        <w:rPr>
          <w:lang w:val="en-US"/>
        </w:rPr>
      </w:pPr>
      <w:r>
        <w:rPr>
          <w:lang w:val="en-US"/>
        </w:rPr>
        <w:t>Reference</w:t>
      </w:r>
    </w:p>
    <w:p w14:paraId="280978B3" w14:textId="52F425A3" w:rsidR="00F54BE6" w:rsidRDefault="00F54BE6" w:rsidP="00BE4DD1">
      <w:pPr>
        <w:numPr>
          <w:ilvl w:val="0"/>
          <w:numId w:val="2"/>
        </w:numPr>
        <w:tabs>
          <w:tab w:val="left" w:pos="1080"/>
        </w:tabs>
        <w:jc w:val="both"/>
        <w:rPr>
          <w:lang w:val="en-US"/>
        </w:rPr>
      </w:pPr>
      <w:bookmarkStart w:id="5" w:name="_Ref450558125"/>
      <w:bookmarkStart w:id="6" w:name="_Ref450557811"/>
      <w:bookmarkStart w:id="7" w:name="_Ref447207862"/>
      <w:bookmarkStart w:id="8" w:name="_Ref442191279"/>
      <w:bookmarkStart w:id="9" w:name="_Ref447031905"/>
      <w:bookmarkStart w:id="10" w:name="_Ref419388595"/>
      <w:bookmarkStart w:id="11" w:name="_Ref419289036"/>
      <w:r>
        <w:rPr>
          <w:lang w:val="en-US"/>
        </w:rPr>
        <w:t xml:space="preserve">RP-160671, “New SID Proposal: Study on New Radio Access Technology”, NTT </w:t>
      </w:r>
      <w:proofErr w:type="spellStart"/>
      <w:r>
        <w:rPr>
          <w:lang w:val="en-US"/>
        </w:rPr>
        <w:t>Docomo</w:t>
      </w:r>
      <w:bookmarkEnd w:id="5"/>
      <w:proofErr w:type="spellEnd"/>
      <w:r w:rsidR="00787DCB">
        <w:rPr>
          <w:lang w:val="en-US"/>
        </w:rPr>
        <w:t>.</w:t>
      </w:r>
    </w:p>
    <w:p w14:paraId="53BBA148" w14:textId="5B43152D" w:rsidR="008D44F9" w:rsidRPr="00FF7978" w:rsidRDefault="00FF7978" w:rsidP="00BE4DD1">
      <w:pPr>
        <w:numPr>
          <w:ilvl w:val="0"/>
          <w:numId w:val="2"/>
        </w:numPr>
        <w:tabs>
          <w:tab w:val="left" w:pos="1080"/>
        </w:tabs>
        <w:jc w:val="both"/>
        <w:rPr>
          <w:lang w:val="en-US"/>
        </w:rPr>
      </w:pPr>
      <w:bookmarkStart w:id="12" w:name="_Ref450558964"/>
      <w:bookmarkEnd w:id="6"/>
      <w:r>
        <w:t>3GPP TR 36.942 version 8.2.0 Release 8</w:t>
      </w:r>
      <w:r w:rsidRPr="00FF7978">
        <w:rPr>
          <w:lang w:val="en-US"/>
        </w:rPr>
        <w:t xml:space="preserve">, </w:t>
      </w:r>
      <w:r>
        <w:rPr>
          <w:lang w:val="en-US"/>
        </w:rPr>
        <w:t>“</w:t>
      </w:r>
      <w:r w:rsidRPr="00FF7978">
        <w:rPr>
          <w:lang w:val="en-US"/>
        </w:rPr>
        <w:t>LTE; Evolved Universal Terrestrial Radio Access (E-UTRA);</w:t>
      </w:r>
      <w:r>
        <w:rPr>
          <w:lang w:val="en-US"/>
        </w:rPr>
        <w:t xml:space="preserve"> </w:t>
      </w:r>
      <w:r w:rsidRPr="00FF7978">
        <w:rPr>
          <w:lang w:val="en-US"/>
        </w:rPr>
        <w:t>Radio Frequency (RF) system scenarios</w:t>
      </w:r>
      <w:r>
        <w:rPr>
          <w:lang w:val="en-US"/>
        </w:rPr>
        <w:t>”.</w:t>
      </w:r>
      <w:bookmarkEnd w:id="12"/>
    </w:p>
    <w:p w14:paraId="1FEF6547" w14:textId="3D3B461F" w:rsidR="006B359E" w:rsidRDefault="006B359E" w:rsidP="00BE4DD1">
      <w:pPr>
        <w:pStyle w:val="EX"/>
        <w:numPr>
          <w:ilvl w:val="0"/>
          <w:numId w:val="2"/>
        </w:numPr>
        <w:overflowPunct w:val="0"/>
        <w:autoSpaceDE w:val="0"/>
        <w:autoSpaceDN w:val="0"/>
        <w:adjustRightInd w:val="0"/>
        <w:jc w:val="both"/>
        <w:textAlignment w:val="baseline"/>
        <w:rPr>
          <w:lang w:val="en-US"/>
        </w:rPr>
      </w:pPr>
      <w:bookmarkStart w:id="13" w:name="_Ref450558494"/>
      <w:r w:rsidRPr="00100FE3">
        <w:rPr>
          <w:lang w:val="en-US"/>
        </w:rPr>
        <w:t>RP-160508, “LS on Characteristics of terrestrial IMT systems for frequency sharing/</w:t>
      </w:r>
      <w:proofErr w:type="spellStart"/>
      <w:r w:rsidRPr="00100FE3">
        <w:rPr>
          <w:lang w:val="en-US"/>
        </w:rPr>
        <w:t>interf</w:t>
      </w:r>
      <w:proofErr w:type="spellEnd"/>
      <w:r w:rsidRPr="00100FE3">
        <w:rPr>
          <w:lang w:val="en-US"/>
        </w:rPr>
        <w:t>. analysis in  24.25 - 86 GHz (ITU-R WP5D/temp/39r2; to: RAN, 3GPP2, ARIB, ATIS, CCSA, ETSI, IEEE, ITRI, TIA, TTA, TTC, TSDSI, WiMAX Forum; cc: -; contact: Counselor ITU-R SG5)”, Source: ITU-R WP5D.</w:t>
      </w:r>
      <w:bookmarkEnd w:id="13"/>
    </w:p>
    <w:p w14:paraId="184B3A34" w14:textId="77777777" w:rsidR="00FC14CD" w:rsidRPr="00FC14CD" w:rsidRDefault="00FF7978" w:rsidP="00BE4DD1">
      <w:pPr>
        <w:pStyle w:val="EX"/>
        <w:numPr>
          <w:ilvl w:val="0"/>
          <w:numId w:val="2"/>
        </w:numPr>
        <w:overflowPunct w:val="0"/>
        <w:autoSpaceDE w:val="0"/>
        <w:autoSpaceDN w:val="0"/>
        <w:adjustRightInd w:val="0"/>
        <w:jc w:val="both"/>
        <w:textAlignment w:val="baseline"/>
        <w:rPr>
          <w:lang w:val="en-US"/>
        </w:rPr>
      </w:pPr>
      <w:bookmarkStart w:id="14" w:name="_Ref450558961"/>
      <w:r>
        <w:t>3GPP TR 25.942 version 3.3.0 Release 1999, “Universal Mobile Telecommunications System (UMTS); RF system scenarios”.</w:t>
      </w:r>
      <w:bookmarkEnd w:id="7"/>
      <w:bookmarkEnd w:id="8"/>
      <w:bookmarkEnd w:id="9"/>
      <w:bookmarkEnd w:id="10"/>
      <w:bookmarkEnd w:id="11"/>
      <w:bookmarkEnd w:id="14"/>
    </w:p>
    <w:p w14:paraId="57BC794C" w14:textId="727AD65E" w:rsidR="00FC14CD" w:rsidRPr="006B6D6C" w:rsidRDefault="00FC14CD" w:rsidP="00BE4DD1">
      <w:pPr>
        <w:pStyle w:val="EX"/>
        <w:numPr>
          <w:ilvl w:val="0"/>
          <w:numId w:val="2"/>
        </w:numPr>
        <w:overflowPunct w:val="0"/>
        <w:autoSpaceDE w:val="0"/>
        <w:autoSpaceDN w:val="0"/>
        <w:adjustRightInd w:val="0"/>
        <w:jc w:val="both"/>
        <w:textAlignment w:val="baseline"/>
        <w:rPr>
          <w:lang w:val="en-US"/>
        </w:rPr>
      </w:pPr>
      <w:bookmarkStart w:id="15" w:name="_Ref450568879"/>
      <w:r>
        <w:t>3GPP TR 36.889</w:t>
      </w:r>
      <w:bookmarkEnd w:id="15"/>
      <w:r w:rsidR="005C78AF">
        <w:t>, “</w:t>
      </w:r>
      <w:r w:rsidR="006B6D6C">
        <w:t>Study on Licensed-Assisted Access to Unlicensed Spectrum; (Release 13)</w:t>
      </w:r>
      <w:r w:rsidR="005C78AF">
        <w:t>”</w:t>
      </w:r>
      <w:r w:rsidR="006B6D6C">
        <w:t>.</w:t>
      </w:r>
    </w:p>
    <w:p w14:paraId="5000C732" w14:textId="6E525EF7" w:rsidR="00FC14CD" w:rsidRPr="00AC50DA" w:rsidRDefault="00FC14CD" w:rsidP="00BE4DD1">
      <w:pPr>
        <w:pStyle w:val="EX"/>
        <w:numPr>
          <w:ilvl w:val="0"/>
          <w:numId w:val="2"/>
        </w:numPr>
        <w:overflowPunct w:val="0"/>
        <w:autoSpaceDE w:val="0"/>
        <w:autoSpaceDN w:val="0"/>
        <w:adjustRightInd w:val="0"/>
        <w:jc w:val="both"/>
        <w:textAlignment w:val="baseline"/>
      </w:pPr>
      <w:bookmarkStart w:id="16" w:name="_Ref450568901"/>
      <w:bookmarkStart w:id="17" w:name="_Ref450583631"/>
      <w:r>
        <w:t>3GPP TR 36.886</w:t>
      </w:r>
      <w:bookmarkEnd w:id="16"/>
      <w:r w:rsidR="005C78AF">
        <w:t>, “</w:t>
      </w:r>
      <w:r w:rsidR="00AC50DA">
        <w:t>High Power UE for Band 41(FS_LTE_B41_HPUE); (Release 14)</w:t>
      </w:r>
      <w:r w:rsidR="005C78AF">
        <w:t>”</w:t>
      </w:r>
      <w:bookmarkEnd w:id="17"/>
    </w:p>
    <w:p w14:paraId="18DB0F46" w14:textId="71977592" w:rsidR="00F43FE8" w:rsidRPr="00F43FE8" w:rsidRDefault="00F43FE8" w:rsidP="00BE4DD1">
      <w:pPr>
        <w:pStyle w:val="EX"/>
        <w:numPr>
          <w:ilvl w:val="0"/>
          <w:numId w:val="2"/>
        </w:numPr>
        <w:overflowPunct w:val="0"/>
        <w:autoSpaceDE w:val="0"/>
        <w:autoSpaceDN w:val="0"/>
        <w:adjustRightInd w:val="0"/>
        <w:jc w:val="both"/>
        <w:textAlignment w:val="baseline"/>
        <w:rPr>
          <w:lang w:val="en-US"/>
        </w:rPr>
      </w:pPr>
      <w:r>
        <w:t>3GPP TR 36.802, “Narrowband Internet of Things (NB-</w:t>
      </w:r>
      <w:proofErr w:type="spellStart"/>
      <w:r>
        <w:t>IoT</w:t>
      </w:r>
      <w:proofErr w:type="spellEnd"/>
      <w:r>
        <w:t xml:space="preserve">); Technical Report for BS and UE radio transmission and reception (Release 13)” </w:t>
      </w:r>
    </w:p>
    <w:p w14:paraId="1A2A1A59" w14:textId="3F6B5D4C" w:rsidR="00EE7F94" w:rsidRPr="00FC14CD" w:rsidRDefault="00EE7F94" w:rsidP="00BE4DD1">
      <w:pPr>
        <w:pStyle w:val="EX"/>
        <w:numPr>
          <w:ilvl w:val="0"/>
          <w:numId w:val="2"/>
        </w:numPr>
        <w:overflowPunct w:val="0"/>
        <w:autoSpaceDE w:val="0"/>
        <w:autoSpaceDN w:val="0"/>
        <w:adjustRightInd w:val="0"/>
        <w:jc w:val="both"/>
        <w:textAlignment w:val="baseline"/>
        <w:rPr>
          <w:lang w:val="en-US"/>
        </w:rPr>
      </w:pPr>
      <w:bookmarkStart w:id="18" w:name="_Ref450580572"/>
      <w:r>
        <w:t>3GPP TR 36.913, “Study on Scenarios and Requirements for Next Generation access technologies”</w:t>
      </w:r>
      <w:bookmarkEnd w:id="18"/>
    </w:p>
    <w:p w14:paraId="28640511" w14:textId="3B9001D0" w:rsidR="00E43D4D" w:rsidRPr="00787DCB" w:rsidRDefault="00FC14CD" w:rsidP="00BE4DD1">
      <w:pPr>
        <w:pStyle w:val="EX"/>
        <w:numPr>
          <w:ilvl w:val="0"/>
          <w:numId w:val="2"/>
        </w:numPr>
        <w:overflowPunct w:val="0"/>
        <w:autoSpaceDE w:val="0"/>
        <w:autoSpaceDN w:val="0"/>
        <w:adjustRightInd w:val="0"/>
        <w:jc w:val="both"/>
        <w:textAlignment w:val="baseline"/>
        <w:rPr>
          <w:lang w:val="en-US"/>
        </w:rPr>
      </w:pPr>
      <w:bookmarkStart w:id="19" w:name="_Ref450576622"/>
      <w:r>
        <w:t>ECC Report 131, “Derivation of a block edge mask (BEM) for terminal stations in the 2.6 GHz frequency band (2500-2690 MHz)”</w:t>
      </w:r>
      <w:bookmarkEnd w:id="19"/>
      <w:r w:rsidR="00787DCB">
        <w:t>.</w:t>
      </w:r>
    </w:p>
    <w:p w14:paraId="4D6FA074" w14:textId="69EF99AC" w:rsidR="004603DF" w:rsidRPr="005E3E2E" w:rsidRDefault="00787DCB" w:rsidP="005E3E2E">
      <w:pPr>
        <w:pStyle w:val="EX"/>
        <w:numPr>
          <w:ilvl w:val="0"/>
          <w:numId w:val="2"/>
        </w:numPr>
        <w:overflowPunct w:val="0"/>
        <w:autoSpaceDE w:val="0"/>
        <w:autoSpaceDN w:val="0"/>
        <w:adjustRightInd w:val="0"/>
        <w:jc w:val="both"/>
        <w:textAlignment w:val="baseline"/>
        <w:rPr>
          <w:lang w:val="en-US"/>
        </w:rPr>
      </w:pPr>
      <w:bookmarkStart w:id="20" w:name="_Ref450576705"/>
      <w:r>
        <w:rPr>
          <w:lang w:val="en-US"/>
        </w:rPr>
        <w:t xml:space="preserve">R4-162374, “General views on 5G coexistence study”, Huawei, </w:t>
      </w:r>
      <w:proofErr w:type="spellStart"/>
      <w:r>
        <w:rPr>
          <w:lang w:val="en-US"/>
        </w:rPr>
        <w:t>HiSilicon</w:t>
      </w:r>
      <w:proofErr w:type="spellEnd"/>
      <w:r>
        <w:rPr>
          <w:lang w:val="en-US"/>
        </w:rPr>
        <w:t>.</w:t>
      </w:r>
      <w:bookmarkEnd w:id="20"/>
    </w:p>
    <w:sectPr w:rsidR="004603DF" w:rsidRPr="005E3E2E"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B72C2" w14:textId="77777777" w:rsidR="001F728B" w:rsidRDefault="001F728B">
      <w:r>
        <w:separator/>
      </w:r>
    </w:p>
  </w:endnote>
  <w:endnote w:type="continuationSeparator" w:id="0">
    <w:p w14:paraId="6F0FB4A6" w14:textId="77777777" w:rsidR="001F728B" w:rsidRDefault="001F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AE2A4B" w:rsidRDefault="00AE2A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E2A4B" w:rsidRDefault="00AE2A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AE2A4B" w:rsidRDefault="00AE2A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4D00">
      <w:rPr>
        <w:rStyle w:val="PageNumber"/>
      </w:rPr>
      <w:t>7</w:t>
    </w:r>
    <w:r>
      <w:rPr>
        <w:rStyle w:val="PageNumber"/>
      </w:rPr>
      <w:fldChar w:fldCharType="end"/>
    </w:r>
  </w:p>
  <w:p w14:paraId="40DAC66D" w14:textId="77777777" w:rsidR="00AE2A4B" w:rsidRDefault="00AE2A4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A417D" w14:textId="77777777" w:rsidR="001F728B" w:rsidRDefault="001F728B">
      <w:r>
        <w:separator/>
      </w:r>
    </w:p>
  </w:footnote>
  <w:footnote w:type="continuationSeparator" w:id="0">
    <w:p w14:paraId="6957E9F1" w14:textId="77777777" w:rsidR="001F728B" w:rsidRDefault="001F7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3"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7"/>
  </w:num>
  <w:num w:numId="3">
    <w:abstractNumId w:val="30"/>
  </w:num>
  <w:num w:numId="4">
    <w:abstractNumId w:val="31"/>
  </w:num>
  <w:num w:numId="5">
    <w:abstractNumId w:val="25"/>
  </w:num>
  <w:num w:numId="6">
    <w:abstractNumId w:val="16"/>
  </w:num>
  <w:num w:numId="7">
    <w:abstractNumId w:val="6"/>
  </w:num>
  <w:num w:numId="8">
    <w:abstractNumId w:val="29"/>
  </w:num>
  <w:num w:numId="9">
    <w:abstractNumId w:val="17"/>
  </w:num>
  <w:num w:numId="10">
    <w:abstractNumId w:val="24"/>
  </w:num>
  <w:num w:numId="11">
    <w:abstractNumId w:val="32"/>
  </w:num>
  <w:num w:numId="12">
    <w:abstractNumId w:val="4"/>
  </w:num>
  <w:num w:numId="13">
    <w:abstractNumId w:val="11"/>
  </w:num>
  <w:num w:numId="14">
    <w:abstractNumId w:val="2"/>
  </w:num>
  <w:num w:numId="15">
    <w:abstractNumId w:val="9"/>
  </w:num>
  <w:num w:numId="16">
    <w:abstractNumId w:val="10"/>
  </w:num>
  <w:num w:numId="17">
    <w:abstractNumId w:val="0"/>
  </w:num>
  <w:num w:numId="18">
    <w:abstractNumId w:val="18"/>
  </w:num>
  <w:num w:numId="19">
    <w:abstractNumId w:val="23"/>
  </w:num>
  <w:num w:numId="20">
    <w:abstractNumId w:val="7"/>
  </w:num>
  <w:num w:numId="21">
    <w:abstractNumId w:val="3"/>
  </w:num>
  <w:num w:numId="22">
    <w:abstractNumId w:val="13"/>
  </w:num>
  <w:num w:numId="23">
    <w:abstractNumId w:val="26"/>
  </w:num>
  <w:num w:numId="24">
    <w:abstractNumId w:val="20"/>
  </w:num>
  <w:num w:numId="25">
    <w:abstractNumId w:val="28"/>
  </w:num>
  <w:num w:numId="26">
    <w:abstractNumId w:val="8"/>
  </w:num>
  <w:num w:numId="27">
    <w:abstractNumId w:val="19"/>
  </w:num>
  <w:num w:numId="28">
    <w:abstractNumId w:val="22"/>
  </w:num>
  <w:num w:numId="29">
    <w:abstractNumId w:val="12"/>
  </w:num>
  <w:num w:numId="30">
    <w:abstractNumId w:val="15"/>
  </w:num>
  <w:num w:numId="31">
    <w:abstractNumId w:val="21"/>
  </w:num>
  <w:num w:numId="32">
    <w:abstractNumId w:val="5"/>
  </w:num>
  <w:num w:numId="33">
    <w:abstractNumId w:val="14"/>
  </w:num>
  <w:num w:numId="34">
    <w:abstractNumId w:val="1"/>
  </w:num>
  <w:num w:numId="3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1EC0"/>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687B779-CFAE-42B3-A205-1F01FCE93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9</Pages>
  <Words>4114</Words>
  <Characters>23450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27509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5</cp:revision>
  <cp:lastPrinted>2016-05-10T16:30:00Z</cp:lastPrinted>
  <dcterms:created xsi:type="dcterms:W3CDTF">2016-05-13T21:49:00Z</dcterms:created>
  <dcterms:modified xsi:type="dcterms:W3CDTF">2016-05-13T21:52:00Z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